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20"/>
        <w:gridCol w:w="934"/>
        <w:gridCol w:w="2977"/>
        <w:gridCol w:w="2942"/>
        <w:gridCol w:w="480"/>
        <w:gridCol w:w="221"/>
      </w:tblGrid>
      <w:tr w:rsidR="00000000" w14:paraId="51223DAE" w14:textId="77777777">
        <w:tc>
          <w:tcPr>
            <w:tcW w:w="270" w:type="dxa"/>
            <w:tcBorders>
              <w:top w:val="single" w:sz="4" w:space="0" w:color="auto"/>
              <w:left w:val="single" w:sz="4" w:space="0" w:color="auto"/>
              <w:bottom w:val="single" w:sz="4" w:space="0" w:color="auto"/>
              <w:right w:val="single" w:sz="4" w:space="0" w:color="auto"/>
            </w:tcBorders>
          </w:tcPr>
          <w:p w14:paraId="3265EE83" w14:textId="77777777" w:rsidR="00000000" w:rsidRDefault="007F40B5">
            <w:pPr>
              <w:spacing w:after="0" w:line="240" w:lineRule="auto"/>
              <w:rPr>
                <w:rFonts w:ascii="Arial" w:hAnsi="Arial" w:cs="Arial"/>
                <w:bCs/>
                <w:color w:val="000000"/>
                <w:sz w:val="24"/>
                <w:szCs w:val="24"/>
                <w:lang w:eastAsia="es-CR"/>
              </w:rPr>
            </w:pPr>
            <w:bookmarkStart w:id="0" w:name="_Hlk55638375"/>
          </w:p>
        </w:tc>
        <w:tc>
          <w:tcPr>
            <w:tcW w:w="7569" w:type="dxa"/>
            <w:gridSpan w:val="4"/>
            <w:tcBorders>
              <w:top w:val="single" w:sz="4" w:space="0" w:color="auto"/>
              <w:left w:val="single" w:sz="4" w:space="0" w:color="auto"/>
              <w:bottom w:val="single" w:sz="4" w:space="0" w:color="auto"/>
              <w:right w:val="single" w:sz="4" w:space="0" w:color="auto"/>
            </w:tcBorders>
          </w:tcPr>
          <w:p w14:paraId="0B7BDD94" w14:textId="77777777" w:rsidR="00000000" w:rsidRDefault="007F40B5">
            <w:pPr>
              <w:pStyle w:val="Ttulo1"/>
              <w:jc w:val="center"/>
              <w:rPr>
                <w:rFonts w:asciiTheme="minorHAnsi" w:hAnsiTheme="minorHAnsi" w:cstheme="minorBidi"/>
                <w:b/>
                <w:bCs/>
                <w:color w:val="auto"/>
              </w:rPr>
            </w:pPr>
            <w:r>
              <w:rPr>
                <w:b/>
                <w:bCs/>
              </w:rPr>
              <w:t>Puente permite una ruta segura a tres playas en Puerto Jiménez de Golfito</w:t>
            </w:r>
          </w:p>
          <w:p w14:paraId="29F01CE8" w14:textId="77777777" w:rsidR="00000000" w:rsidRDefault="007F40B5">
            <w:pPr>
              <w:jc w:val="center"/>
              <w:rPr>
                <w:b/>
                <w:sz w:val="40"/>
                <w:szCs w:val="40"/>
              </w:rPr>
            </w:pPr>
            <w:r>
              <w:rPr>
                <w:b/>
                <w:noProof/>
                <w:sz w:val="40"/>
                <w:szCs w:val="40"/>
              </w:rPr>
              <w:drawing>
                <wp:inline distT="0" distB="0" distL="0" distR="0" wp14:anchorId="7708FB5D" wp14:editId="2EA015FF">
                  <wp:extent cx="5876290" cy="3339465"/>
                  <wp:effectExtent l="0" t="0" r="0" b="0"/>
                  <wp:docPr id="1" name="Imagen 3" descr="Un puente de piedr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Un puente de piedra&#10;&#10;Descripción generada automáticamente con confianza med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76290" cy="3339465"/>
                          </a:xfrm>
                          <a:prstGeom prst="rect">
                            <a:avLst/>
                          </a:prstGeom>
                          <a:noFill/>
                          <a:ln>
                            <a:noFill/>
                          </a:ln>
                        </pic:spPr>
                      </pic:pic>
                    </a:graphicData>
                  </a:graphic>
                </wp:inline>
              </w:drawing>
            </w:r>
          </w:p>
          <w:p w14:paraId="7B91B536" w14:textId="77777777" w:rsidR="00000000" w:rsidRDefault="007F40B5">
            <w:pPr>
              <w:pStyle w:val="Prrafodelista"/>
              <w:numPr>
                <w:ilvl w:val="0"/>
                <w:numId w:val="2"/>
              </w:numPr>
              <w:tabs>
                <w:tab w:val="left" w:pos="2694"/>
              </w:tabs>
              <w:spacing w:line="254" w:lineRule="auto"/>
              <w:jc w:val="both"/>
              <w:rPr>
                <w:rFonts w:ascii="Arial" w:hAnsi="Arial" w:cs="Arial"/>
                <w:bCs/>
                <w:iCs/>
                <w:sz w:val="24"/>
                <w:szCs w:val="24"/>
              </w:rPr>
            </w:pPr>
            <w:r>
              <w:rPr>
                <w:rFonts w:ascii="Arial" w:hAnsi="Arial" w:cs="Arial"/>
                <w:bCs/>
                <w:i/>
              </w:rPr>
              <w:t>La inversión de más de ¢335 millones es parte de las obras de reconstrucción luego del paso del Huracán Otto en 2016</w:t>
            </w:r>
            <w:r>
              <w:rPr>
                <w:rFonts w:ascii="Arial" w:hAnsi="Arial" w:cs="Arial"/>
                <w:bCs/>
                <w:iCs/>
                <w:sz w:val="24"/>
                <w:szCs w:val="24"/>
              </w:rPr>
              <w:t xml:space="preserve"> </w:t>
            </w:r>
            <w:r>
              <w:rPr>
                <w:rFonts w:ascii="Arial" w:hAnsi="Arial" w:cs="Arial"/>
                <w:bCs/>
                <w:i/>
              </w:rPr>
              <w:t>(Decreto 40027-MP)</w:t>
            </w:r>
          </w:p>
          <w:p w14:paraId="1FE1DD05" w14:textId="77777777" w:rsidR="00000000" w:rsidRDefault="007F40B5">
            <w:pPr>
              <w:pStyle w:val="Prrafodelista"/>
              <w:tabs>
                <w:tab w:val="left" w:pos="2694"/>
              </w:tabs>
              <w:jc w:val="both"/>
              <w:rPr>
                <w:rFonts w:ascii="Arial" w:hAnsi="Arial" w:cs="Arial"/>
                <w:bCs/>
                <w:iCs/>
                <w:sz w:val="24"/>
                <w:szCs w:val="24"/>
              </w:rPr>
            </w:pPr>
          </w:p>
          <w:p w14:paraId="36E8BACB" w14:textId="77777777" w:rsidR="00000000" w:rsidRDefault="007F40B5">
            <w:pPr>
              <w:pStyle w:val="Prrafodelista"/>
              <w:numPr>
                <w:ilvl w:val="0"/>
                <w:numId w:val="2"/>
              </w:numPr>
              <w:tabs>
                <w:tab w:val="left" w:pos="2694"/>
              </w:tabs>
              <w:spacing w:line="254" w:lineRule="auto"/>
              <w:jc w:val="both"/>
              <w:rPr>
                <w:rFonts w:ascii="Arial" w:hAnsi="Arial" w:cs="Arial"/>
                <w:bCs/>
                <w:i/>
              </w:rPr>
            </w:pPr>
            <w:r>
              <w:rPr>
                <w:rFonts w:ascii="Arial" w:hAnsi="Arial" w:cs="Arial"/>
                <w:bCs/>
                <w:i/>
              </w:rPr>
              <w:t xml:space="preserve">Es </w:t>
            </w:r>
            <w:r>
              <w:rPr>
                <w:rFonts w:ascii="Arial" w:hAnsi="Arial" w:cs="Arial"/>
                <w:bCs/>
                <w:i/>
              </w:rPr>
              <w:t>el tercer puente que se entrega este año al cantón de Golfito</w:t>
            </w:r>
          </w:p>
          <w:p w14:paraId="1952DD82" w14:textId="77777777" w:rsidR="00000000" w:rsidRDefault="007F40B5">
            <w:pPr>
              <w:tabs>
                <w:tab w:val="left" w:pos="2694"/>
              </w:tabs>
              <w:jc w:val="both"/>
              <w:rPr>
                <w:rFonts w:ascii="Arial" w:hAnsi="Arial" w:cs="Arial"/>
                <w:bCs/>
                <w:sz w:val="26"/>
                <w:szCs w:val="26"/>
              </w:rPr>
            </w:pPr>
            <w:r>
              <w:rPr>
                <w:rFonts w:ascii="Arial" w:hAnsi="Arial" w:cs="Arial"/>
                <w:b/>
                <w:i/>
              </w:rPr>
              <w:t>San José, 21 de junio de 2021</w:t>
            </w:r>
            <w:r>
              <w:rPr>
                <w:rFonts w:ascii="Arial" w:hAnsi="Arial" w:cs="Arial"/>
                <w:bCs/>
                <w:i/>
                <w:sz w:val="24"/>
                <w:szCs w:val="24"/>
              </w:rPr>
              <w:t>.</w:t>
            </w:r>
            <w:r>
              <w:rPr>
                <w:rFonts w:ascii="Arial" w:hAnsi="Arial" w:cs="Arial"/>
                <w:bCs/>
                <w:iCs/>
                <w:sz w:val="24"/>
                <w:szCs w:val="24"/>
              </w:rPr>
              <w:t xml:space="preserve"> </w:t>
            </w:r>
            <w:r>
              <w:rPr>
                <w:rFonts w:ascii="Arial" w:hAnsi="Arial" w:cs="Arial"/>
                <w:b/>
                <w:sz w:val="26"/>
                <w:szCs w:val="26"/>
              </w:rPr>
              <w:t xml:space="preserve"> </w:t>
            </w:r>
            <w:r>
              <w:rPr>
                <w:rFonts w:ascii="Arial" w:hAnsi="Arial" w:cs="Arial"/>
                <w:bCs/>
                <w:sz w:val="26"/>
                <w:szCs w:val="26"/>
              </w:rPr>
              <w:t>La Comisión Nacional de Prevención de Riesgos y Atención de Emergencias (CNE), reconstruyó el puente sobre el río Platanares en Puerto Jiménez de Golfito, que bri</w:t>
            </w:r>
            <w:r>
              <w:rPr>
                <w:rFonts w:ascii="Arial" w:hAnsi="Arial" w:cs="Arial"/>
                <w:bCs/>
                <w:sz w:val="26"/>
                <w:szCs w:val="26"/>
              </w:rPr>
              <w:t>ndará un acceso seguro a cinco comunidades, tres de ellas de gran actividad turística.</w:t>
            </w:r>
          </w:p>
          <w:p w14:paraId="1B087CF3" w14:textId="77777777" w:rsidR="00000000" w:rsidRDefault="007F40B5">
            <w:pPr>
              <w:tabs>
                <w:tab w:val="left" w:pos="2694"/>
              </w:tabs>
              <w:jc w:val="both"/>
              <w:rPr>
                <w:rFonts w:ascii="Arial" w:hAnsi="Arial" w:cs="Arial"/>
                <w:bCs/>
                <w:sz w:val="26"/>
                <w:szCs w:val="26"/>
              </w:rPr>
            </w:pPr>
            <w:r>
              <w:rPr>
                <w:rFonts w:ascii="Arial" w:hAnsi="Arial" w:cs="Arial"/>
                <w:bCs/>
                <w:sz w:val="26"/>
                <w:szCs w:val="26"/>
              </w:rPr>
              <w:t>Se trata de la construcción de un puente vehicular, con un paso peatonal adosado, en una vía sobre río Platanares que beneficiará de manera directa a más de 2000 habitan</w:t>
            </w:r>
            <w:r>
              <w:rPr>
                <w:rFonts w:ascii="Arial" w:hAnsi="Arial" w:cs="Arial"/>
                <w:bCs/>
                <w:sz w:val="26"/>
                <w:szCs w:val="26"/>
              </w:rPr>
              <w:t>tes de las comunidades de Puerto Jiménez, Playa Platanares, Playa Preciosa, Dos Brazos de río Tigre, El Tigre.</w:t>
            </w:r>
          </w:p>
          <w:p w14:paraId="2FAE3D03" w14:textId="77777777" w:rsidR="00000000" w:rsidRDefault="007F40B5">
            <w:pPr>
              <w:jc w:val="both"/>
              <w:rPr>
                <w:rFonts w:ascii="Arial" w:hAnsi="Arial" w:cs="Arial"/>
                <w:bCs/>
                <w:sz w:val="26"/>
                <w:szCs w:val="26"/>
              </w:rPr>
            </w:pPr>
            <w:r>
              <w:rPr>
                <w:rFonts w:ascii="Arial" w:hAnsi="Arial" w:cs="Arial"/>
                <w:bCs/>
                <w:sz w:val="26"/>
                <w:szCs w:val="26"/>
              </w:rPr>
              <w:t xml:space="preserve">Esta obra permite el traslado seguro y más rápido de gran cantidad de productos como la palma africana, el plátano, venta de productos lácteos y </w:t>
            </w:r>
            <w:r>
              <w:rPr>
                <w:rFonts w:ascii="Arial" w:hAnsi="Arial" w:cs="Arial"/>
                <w:bCs/>
                <w:sz w:val="26"/>
                <w:szCs w:val="26"/>
              </w:rPr>
              <w:t>crianza de ganadería doble propósito y porcina debido a la amplia actividad agrícola y ganadera de la zona.</w:t>
            </w:r>
          </w:p>
          <w:p w14:paraId="4A67618C" w14:textId="77777777" w:rsidR="00000000" w:rsidRDefault="007F40B5">
            <w:pPr>
              <w:jc w:val="both"/>
              <w:rPr>
                <w:rFonts w:ascii="Arial" w:hAnsi="Arial" w:cs="Arial"/>
                <w:bCs/>
                <w:sz w:val="26"/>
                <w:szCs w:val="26"/>
              </w:rPr>
            </w:pPr>
            <w:r>
              <w:rPr>
                <w:rFonts w:ascii="Arial" w:hAnsi="Arial" w:cs="Arial"/>
                <w:bCs/>
                <w:sz w:val="26"/>
                <w:szCs w:val="26"/>
              </w:rPr>
              <w:t xml:space="preserve"> La nueva estructura requirió una inversión de ¢339 182 800 y un total de 165 días naturales para su construcción. </w:t>
            </w:r>
            <w:r>
              <w:rPr>
                <w:rFonts w:ascii="Arial" w:hAnsi="Arial" w:cs="Arial"/>
                <w:bCs/>
                <w:sz w:val="26"/>
                <w:szCs w:val="26"/>
              </w:rPr>
              <w:lastRenderedPageBreak/>
              <w:t>Marzdianitza Quintero, beneficiar</w:t>
            </w:r>
            <w:r>
              <w:rPr>
                <w:rFonts w:ascii="Arial" w:hAnsi="Arial" w:cs="Arial"/>
                <w:bCs/>
                <w:sz w:val="26"/>
                <w:szCs w:val="26"/>
              </w:rPr>
              <w:t>ia de la obra comenta que “el puente de antes estaba cayéndose, a todos nos daba miedo, y peor era cuando llovía y algunas personas pasaban arriesgándose, ahora podemos estar tranquilos de que no se va a caer con la primera lluvia ni vamos a quedar incomun</w:t>
            </w:r>
            <w:r>
              <w:rPr>
                <w:rFonts w:ascii="Arial" w:hAnsi="Arial" w:cs="Arial"/>
                <w:bCs/>
                <w:sz w:val="26"/>
                <w:szCs w:val="26"/>
              </w:rPr>
              <w:t>icados si pasa algo mayor”</w:t>
            </w:r>
          </w:p>
          <w:p w14:paraId="7B16204E" w14:textId="77777777" w:rsidR="00000000" w:rsidRDefault="007F40B5">
            <w:pPr>
              <w:jc w:val="both"/>
              <w:rPr>
                <w:rFonts w:ascii="Arial" w:hAnsi="Arial" w:cs="Arial"/>
                <w:bCs/>
                <w:sz w:val="26"/>
                <w:szCs w:val="26"/>
              </w:rPr>
            </w:pPr>
            <w:r>
              <w:rPr>
                <w:rFonts w:ascii="Arial" w:hAnsi="Arial" w:cs="Arial"/>
                <w:bCs/>
                <w:sz w:val="26"/>
                <w:szCs w:val="26"/>
              </w:rPr>
              <w:t>Por su parte, el presidente de la CNE, Alexander Solís comentó “es importante que los esfuerzos de reconstrucciones vayan de la mano con las necesidades de las comunidades, en este caso no solo se construye un puente sino una vía</w:t>
            </w:r>
            <w:r>
              <w:rPr>
                <w:rFonts w:ascii="Arial" w:hAnsi="Arial" w:cs="Arial"/>
                <w:bCs/>
                <w:sz w:val="26"/>
                <w:szCs w:val="26"/>
              </w:rPr>
              <w:t xml:space="preserve"> al desarrollo de la zona, de nuevos empleos y reactivación económica”.</w:t>
            </w:r>
          </w:p>
          <w:p w14:paraId="1AE2587C" w14:textId="77777777" w:rsidR="00000000" w:rsidRDefault="007F40B5">
            <w:pPr>
              <w:tabs>
                <w:tab w:val="left" w:pos="2694"/>
              </w:tabs>
              <w:jc w:val="both"/>
              <w:rPr>
                <w:rFonts w:ascii="Arial" w:hAnsi="Arial" w:cs="Arial"/>
                <w:bCs/>
                <w:iCs/>
                <w:sz w:val="24"/>
                <w:szCs w:val="24"/>
              </w:rPr>
            </w:pPr>
            <w:r>
              <w:rPr>
                <w:rFonts w:ascii="Arial" w:hAnsi="Arial" w:cs="Arial"/>
                <w:bCs/>
                <w:sz w:val="26"/>
                <w:szCs w:val="26"/>
              </w:rPr>
              <w:t>Este es el tercer puente que se le entrega a las comunidades de Golfito luego del paso del Huracán Otto, las otras dos se ubican sobre el</w:t>
            </w:r>
            <w:r>
              <w:rPr>
                <w:rFonts w:ascii="Arial" w:hAnsi="Arial" w:cs="Arial"/>
                <w:bCs/>
                <w:iCs/>
                <w:sz w:val="24"/>
                <w:szCs w:val="24"/>
              </w:rPr>
              <w:t xml:space="preserve"> río Tigrito en la localidad de Conte y río Hig</w:t>
            </w:r>
            <w:r>
              <w:rPr>
                <w:rFonts w:ascii="Arial" w:hAnsi="Arial" w:cs="Arial"/>
                <w:bCs/>
                <w:iCs/>
                <w:sz w:val="24"/>
                <w:szCs w:val="24"/>
              </w:rPr>
              <w:t>o en la localidad de Pavón. Además, se espera concluir en el segundo semestre de este año, un cuarto puente sobre el quebrada Pizota, en la comunidad de Dos Brazos del Tigre.</w:t>
            </w:r>
          </w:p>
          <w:p w14:paraId="7869422B" w14:textId="77777777" w:rsidR="00000000" w:rsidRDefault="007F40B5">
            <w:pPr>
              <w:tabs>
                <w:tab w:val="left" w:pos="2694"/>
              </w:tabs>
              <w:jc w:val="both"/>
              <w:rPr>
                <w:rFonts w:ascii="Arial" w:hAnsi="Arial" w:cs="Arial"/>
                <w:bCs/>
                <w:sz w:val="26"/>
                <w:szCs w:val="26"/>
              </w:rPr>
            </w:pPr>
            <w:r>
              <w:rPr>
                <w:rFonts w:ascii="Arial" w:hAnsi="Arial" w:cs="Arial"/>
                <w:bCs/>
                <w:iCs/>
                <w:sz w:val="24"/>
                <w:szCs w:val="24"/>
              </w:rPr>
              <w:t xml:space="preserve"> Para la construcción de la obra fue necesario el enlace de esfuerzos entre la CN</w:t>
            </w:r>
            <w:r>
              <w:rPr>
                <w:rFonts w:ascii="Arial" w:hAnsi="Arial" w:cs="Arial"/>
                <w:bCs/>
                <w:iCs/>
                <w:sz w:val="24"/>
                <w:szCs w:val="24"/>
              </w:rPr>
              <w:t>E y la Municipalidad de Golfito como unidad ejecutora.</w:t>
            </w:r>
          </w:p>
        </w:tc>
        <w:tc>
          <w:tcPr>
            <w:tcW w:w="269" w:type="dxa"/>
            <w:tcBorders>
              <w:top w:val="single" w:sz="4" w:space="0" w:color="auto"/>
              <w:left w:val="single" w:sz="4" w:space="0" w:color="auto"/>
              <w:bottom w:val="single" w:sz="4" w:space="0" w:color="auto"/>
              <w:right w:val="single" w:sz="4" w:space="0" w:color="auto"/>
            </w:tcBorders>
          </w:tcPr>
          <w:p w14:paraId="791C6381" w14:textId="77777777" w:rsidR="00000000" w:rsidRDefault="007F40B5">
            <w:pPr>
              <w:spacing w:after="0" w:line="240" w:lineRule="auto"/>
              <w:rPr>
                <w:rFonts w:ascii="Arial" w:hAnsi="Arial" w:cs="Arial"/>
                <w:bCs/>
                <w:color w:val="000000"/>
                <w:sz w:val="24"/>
                <w:szCs w:val="24"/>
                <w:lang w:eastAsia="es-CR"/>
              </w:rPr>
            </w:pPr>
          </w:p>
        </w:tc>
      </w:tr>
      <w:tr w:rsidR="00000000" w14:paraId="080CB8B9" w14:textId="77777777">
        <w:tc>
          <w:tcPr>
            <w:tcW w:w="270" w:type="dxa"/>
            <w:tcBorders>
              <w:top w:val="single" w:sz="4" w:space="0" w:color="auto"/>
              <w:left w:val="single" w:sz="4" w:space="0" w:color="auto"/>
              <w:bottom w:val="single" w:sz="4" w:space="0" w:color="auto"/>
              <w:right w:val="single" w:sz="4" w:space="0" w:color="auto"/>
            </w:tcBorders>
          </w:tcPr>
          <w:p w14:paraId="29A512C1" w14:textId="77777777" w:rsidR="00000000" w:rsidRDefault="007F40B5">
            <w:pPr>
              <w:spacing w:after="0" w:line="240" w:lineRule="auto"/>
              <w:rPr>
                <w:rFonts w:ascii="Arial" w:hAnsi="Arial" w:cs="Arial"/>
                <w:bCs/>
                <w:color w:val="000000"/>
                <w:sz w:val="24"/>
                <w:szCs w:val="24"/>
                <w:lang w:eastAsia="es-CR"/>
              </w:rPr>
            </w:pPr>
          </w:p>
        </w:tc>
        <w:tc>
          <w:tcPr>
            <w:tcW w:w="824" w:type="dxa"/>
            <w:tcBorders>
              <w:top w:val="single" w:sz="4" w:space="0" w:color="auto"/>
              <w:left w:val="single" w:sz="4" w:space="0" w:color="auto"/>
              <w:bottom w:val="single" w:sz="4" w:space="0" w:color="auto"/>
              <w:right w:val="single" w:sz="4" w:space="0" w:color="auto"/>
            </w:tcBorders>
          </w:tcPr>
          <w:p w14:paraId="3CCD4816" w14:textId="77777777" w:rsidR="00000000" w:rsidRDefault="007F40B5">
            <w:pPr>
              <w:spacing w:after="0" w:line="240" w:lineRule="auto"/>
              <w:rPr>
                <w:rFonts w:ascii="Arial" w:hAnsi="Arial" w:cs="Arial"/>
                <w:bCs/>
                <w:color w:val="000000"/>
                <w:sz w:val="24"/>
                <w:szCs w:val="24"/>
                <w:lang w:eastAsia="es-CR"/>
              </w:rPr>
            </w:pPr>
          </w:p>
        </w:tc>
        <w:tc>
          <w:tcPr>
            <w:tcW w:w="3251" w:type="dxa"/>
            <w:tcBorders>
              <w:top w:val="single" w:sz="4" w:space="0" w:color="auto"/>
              <w:left w:val="single" w:sz="4" w:space="0" w:color="auto"/>
              <w:bottom w:val="single" w:sz="4" w:space="0" w:color="auto"/>
              <w:right w:val="single" w:sz="4" w:space="0" w:color="auto"/>
            </w:tcBorders>
          </w:tcPr>
          <w:p w14:paraId="2A5342E5" w14:textId="77777777" w:rsidR="00000000" w:rsidRDefault="007F40B5">
            <w:pPr>
              <w:spacing w:after="0" w:line="240" w:lineRule="auto"/>
              <w:rPr>
                <w:rFonts w:ascii="Arial" w:hAnsi="Arial" w:cs="Arial"/>
                <w:bCs/>
                <w:color w:val="000000"/>
                <w:sz w:val="24"/>
                <w:szCs w:val="24"/>
                <w:lang w:eastAsia="es-CR"/>
              </w:rPr>
            </w:pPr>
          </w:p>
        </w:tc>
        <w:tc>
          <w:tcPr>
            <w:tcW w:w="3210" w:type="dxa"/>
            <w:tcBorders>
              <w:top w:val="single" w:sz="4" w:space="0" w:color="auto"/>
              <w:left w:val="single" w:sz="4" w:space="0" w:color="auto"/>
              <w:bottom w:val="single" w:sz="4" w:space="0" w:color="auto"/>
              <w:right w:val="single" w:sz="4" w:space="0" w:color="auto"/>
            </w:tcBorders>
          </w:tcPr>
          <w:p w14:paraId="573A08EE" w14:textId="77777777" w:rsidR="00000000" w:rsidRDefault="007F40B5">
            <w:pPr>
              <w:spacing w:after="0" w:line="240" w:lineRule="auto"/>
              <w:rPr>
                <w:rFonts w:ascii="Arial" w:hAnsi="Arial" w:cs="Arial"/>
                <w:bCs/>
                <w:color w:val="000000"/>
                <w:sz w:val="24"/>
                <w:szCs w:val="24"/>
                <w:lang w:eastAsia="es-CR"/>
              </w:rPr>
            </w:pPr>
          </w:p>
        </w:tc>
        <w:tc>
          <w:tcPr>
            <w:tcW w:w="284" w:type="dxa"/>
            <w:tcBorders>
              <w:top w:val="single" w:sz="4" w:space="0" w:color="auto"/>
              <w:left w:val="single" w:sz="4" w:space="0" w:color="auto"/>
              <w:bottom w:val="single" w:sz="4" w:space="0" w:color="auto"/>
              <w:right w:val="single" w:sz="4" w:space="0" w:color="auto"/>
            </w:tcBorders>
          </w:tcPr>
          <w:p w14:paraId="68758613" w14:textId="77777777" w:rsidR="00000000" w:rsidRDefault="007F40B5">
            <w:pPr>
              <w:spacing w:after="0" w:line="240" w:lineRule="auto"/>
              <w:rPr>
                <w:rFonts w:ascii="Arial" w:hAnsi="Arial" w:cs="Arial"/>
                <w:bCs/>
                <w:color w:val="000000"/>
                <w:sz w:val="24"/>
                <w:szCs w:val="24"/>
                <w:lang w:eastAsia="es-CR"/>
              </w:rPr>
            </w:pPr>
          </w:p>
        </w:tc>
        <w:tc>
          <w:tcPr>
            <w:tcW w:w="269" w:type="dxa"/>
            <w:tcBorders>
              <w:top w:val="single" w:sz="4" w:space="0" w:color="auto"/>
              <w:left w:val="single" w:sz="4" w:space="0" w:color="auto"/>
              <w:bottom w:val="single" w:sz="4" w:space="0" w:color="auto"/>
              <w:right w:val="single" w:sz="4" w:space="0" w:color="auto"/>
            </w:tcBorders>
          </w:tcPr>
          <w:p w14:paraId="7FA56B27" w14:textId="77777777" w:rsidR="00000000" w:rsidRDefault="007F40B5">
            <w:pPr>
              <w:spacing w:after="0" w:line="240" w:lineRule="auto"/>
              <w:rPr>
                <w:rFonts w:ascii="Arial" w:hAnsi="Arial" w:cs="Arial"/>
                <w:bCs/>
                <w:color w:val="000000"/>
                <w:sz w:val="24"/>
                <w:szCs w:val="24"/>
                <w:lang w:eastAsia="es-CR"/>
              </w:rPr>
            </w:pPr>
          </w:p>
        </w:tc>
      </w:tr>
      <w:bookmarkEnd w:id="0"/>
    </w:tbl>
    <w:p w14:paraId="6B1746EE" w14:textId="77777777" w:rsidR="00000000" w:rsidRDefault="007F40B5">
      <w:pPr>
        <w:rPr>
          <w:lang w:val="es-ES"/>
        </w:rPr>
      </w:pPr>
    </w:p>
    <w:sectPr w:rsidR="00000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B4181"/>
    <w:multiLevelType w:val="hybridMultilevel"/>
    <w:tmpl w:val="4216D8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1762869782">
    <w:abstractNumId w:val="0"/>
  </w:num>
  <w:num w:numId="2" w16cid:durableId="3389136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0B5"/>
    <w:rsid w:val="007F40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731E783"/>
  <w15:chartTrackingRefBased/>
  <w15:docId w15:val="{4EAFB22B-3936-45AE-B77D-81F2223D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s-CR"/>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1972</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Madrigal Guzman</dc:creator>
  <cp:keywords/>
  <dc:description/>
  <cp:lastModifiedBy>David Eduarte Vargas</cp:lastModifiedBy>
  <cp:revision>2</cp:revision>
  <dcterms:created xsi:type="dcterms:W3CDTF">2022-05-13T20:24:00Z</dcterms:created>
  <dcterms:modified xsi:type="dcterms:W3CDTF">2022-05-13T20:24:00Z</dcterms:modified>
</cp:coreProperties>
</file>