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1"/>
        <w:gridCol w:w="7333"/>
        <w:gridCol w:w="220"/>
      </w:tblGrid>
      <w:tr w:rsidR="00000000" w14:paraId="67EFB8E7" w14:textId="77777777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FF11F" w14:textId="77777777" w:rsidR="00000000" w:rsidRDefault="004C2F91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7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1D481" w14:textId="77777777" w:rsidR="00000000" w:rsidRDefault="004C2F91">
            <w:pPr>
              <w:spacing w:after="0" w:line="240" w:lineRule="auto"/>
              <w:ind w:left="14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Mediante Modelo de Gestión Compartida</w:t>
            </w:r>
          </w:p>
          <w:p w14:paraId="12123315" w14:textId="77777777" w:rsidR="00000000" w:rsidRDefault="004C2F91">
            <w:pPr>
              <w:pStyle w:val="Ttulo1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Integración comunitaria permitió mayores capacidades para enfrentar el COVID-19 en todo el país</w:t>
            </w:r>
          </w:p>
          <w:p w14:paraId="5F3E6B6B" w14:textId="77777777" w:rsidR="00000000" w:rsidRDefault="004C2F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327F5A" wp14:editId="174C823B">
                  <wp:extent cx="6122670" cy="4587875"/>
                  <wp:effectExtent l="0" t="0" r="0" b="3175"/>
                  <wp:docPr id="1" name="Imagen 6" descr="Imagen que contiene exterior, cerca, tabla, edifici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Imagen que contiene exterior, cerca, tabla, edifici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BC9F3" w14:textId="77777777" w:rsidR="00000000" w:rsidRDefault="004C2F91">
            <w:pPr>
              <w:spacing w:after="0" w:line="240" w:lineRule="auto"/>
              <w:ind w:left="142"/>
              <w:rPr>
                <w:rFonts w:ascii="Arial" w:hAnsi="Arial" w:cs="Arial"/>
              </w:rPr>
            </w:pPr>
          </w:p>
          <w:p w14:paraId="716F668F" w14:textId="77777777" w:rsidR="00000000" w:rsidRDefault="004C2F9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“Modelo de Gestión Compartida” orientó de forma </w:t>
            </w:r>
            <w:r>
              <w:rPr>
                <w:rFonts w:ascii="Arial" w:hAnsi="Arial" w:cs="Arial"/>
                <w:lang w:val="es-ES"/>
              </w:rPr>
              <w:t>asertiva la respuesta operativa y preventiva</w:t>
            </w:r>
          </w:p>
          <w:p w14:paraId="59BE82BE" w14:textId="77777777" w:rsidR="00000000" w:rsidRDefault="004C2F91">
            <w:pPr>
              <w:pStyle w:val="Prrafodelista"/>
              <w:spacing w:after="0" w:line="240" w:lineRule="auto"/>
              <w:ind w:left="502"/>
              <w:rPr>
                <w:rFonts w:ascii="Arial" w:hAnsi="Arial" w:cs="Arial"/>
                <w:lang w:val="es-ES"/>
              </w:rPr>
            </w:pPr>
          </w:p>
          <w:p w14:paraId="7CAAAA88" w14:textId="77777777" w:rsidR="00000000" w:rsidRDefault="004C2F9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i/>
                <w:iCs/>
                <w:lang w:val="es-ES"/>
              </w:rPr>
              <w:t>Se han abordado 48 comités municipales de emergencias durante visitas oficiales a los territorios</w:t>
            </w:r>
          </w:p>
          <w:p w14:paraId="3A5D18BF" w14:textId="77777777" w:rsidR="00000000" w:rsidRDefault="004C2F91">
            <w:pPr>
              <w:pStyle w:val="Prrafodelista"/>
              <w:spacing w:after="0" w:line="240" w:lineRule="auto"/>
              <w:ind w:left="502"/>
              <w:rPr>
                <w:rFonts w:ascii="Arial" w:hAnsi="Arial" w:cs="Arial"/>
                <w:lang w:val="es-ES"/>
              </w:rPr>
            </w:pPr>
          </w:p>
          <w:p w14:paraId="208B1C40" w14:textId="77777777" w:rsidR="00000000" w:rsidRDefault="004C2F9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i/>
                <w:iCs/>
                <w:lang w:val="es-ES"/>
              </w:rPr>
            </w:pPr>
            <w:r>
              <w:rPr>
                <w:rFonts w:ascii="Arial" w:hAnsi="Arial" w:cs="Arial"/>
                <w:i/>
                <w:iCs/>
                <w:lang w:val="es-ES"/>
              </w:rPr>
              <w:t>Participación de la sociedad civil ha sido clave en el éxito de las estrategias para reducir el COVID-19 en las</w:t>
            </w:r>
            <w:r>
              <w:rPr>
                <w:rFonts w:ascii="Arial" w:hAnsi="Arial" w:cs="Arial"/>
                <w:i/>
                <w:iCs/>
                <w:lang w:val="es-ES"/>
              </w:rPr>
              <w:t xml:space="preserve"> comunidades</w:t>
            </w:r>
          </w:p>
          <w:p w14:paraId="13C773F5" w14:textId="77777777" w:rsidR="00000000" w:rsidRDefault="004C2F91">
            <w:pPr>
              <w:pStyle w:val="Prrafodelista"/>
              <w:spacing w:after="0" w:line="240" w:lineRule="auto"/>
              <w:ind w:left="502"/>
              <w:rPr>
                <w:rFonts w:ascii="Arial" w:hAnsi="Arial" w:cs="Arial"/>
                <w:i/>
                <w:iCs/>
                <w:lang w:val="es-ES"/>
              </w:rPr>
            </w:pPr>
          </w:p>
          <w:p w14:paraId="65B83406" w14:textId="77777777" w:rsidR="00000000" w:rsidRDefault="004C2F91">
            <w:pPr>
              <w:pStyle w:val="Prrafodelista"/>
              <w:numPr>
                <w:ilvl w:val="0"/>
                <w:numId w:val="2"/>
              </w:numPr>
              <w:spacing w:line="256" w:lineRule="auto"/>
              <w:rPr>
                <w:rFonts w:ascii="Arial" w:hAnsi="Arial" w:cs="Arial"/>
                <w:i/>
                <w:iCs/>
                <w:lang w:val="es-ES"/>
              </w:rPr>
            </w:pPr>
            <w:r>
              <w:rPr>
                <w:rFonts w:ascii="Arial" w:hAnsi="Arial" w:cs="Arial"/>
                <w:i/>
                <w:iCs/>
                <w:lang w:val="es-ES"/>
              </w:rPr>
              <w:t>CNE brinda un acompañamiento muy cercano con personal técnico que apoye a los CME’s además, ha puesto a disposición herramientas tecnológicas para su uso local</w:t>
            </w:r>
          </w:p>
          <w:p w14:paraId="66B0C8F5" w14:textId="77777777" w:rsidR="00000000" w:rsidRDefault="004C2F91">
            <w:pPr>
              <w:rPr>
                <w:rFonts w:ascii="Arial" w:hAnsi="Arial" w:cs="Arial"/>
                <w:bCs/>
                <w:iCs/>
                <w:sz w:val="20"/>
              </w:rPr>
            </w:pPr>
            <w:r>
              <w:rPr>
                <w:rFonts w:ascii="Arial" w:hAnsi="Arial" w:cs="Arial"/>
                <w:b/>
                <w:i/>
                <w:sz w:val="20"/>
              </w:rPr>
              <w:t xml:space="preserve">San José, 06 de marzo de 2021. </w:t>
            </w:r>
            <w:r>
              <w:rPr>
                <w:rFonts w:ascii="Arial" w:hAnsi="Arial" w:cs="Arial"/>
                <w:bCs/>
                <w:iCs/>
                <w:sz w:val="20"/>
              </w:rPr>
              <w:t xml:space="preserve">  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 xml:space="preserve">Con la entrada en vigor del Modelo de Gestión Compartida desde setiembre del 2020, todos los cantones del país fortalecieron sus estrategias para brindar asistencia humanitaria a las personas afectadas por la pandemia, 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lastRenderedPageBreak/>
              <w:t xml:space="preserve">la ejecución protocolos sanitarios y 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el acompañamiento a las comunidades.</w:t>
            </w:r>
          </w:p>
          <w:p w14:paraId="271A45BC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De manera histórica, es la primera vez que se activan y sesionan los 82 Comités Municipales de Emergencia (CME) con un objetivo en común: reducir las posibilidades del COVID-19 y promover espacios seguros, al mismo tiem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po que se aborda la reactivación de la economía local y nacional.</w:t>
            </w:r>
          </w:p>
          <w:p w14:paraId="35F1F1E6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bCs/>
                <w:iCs/>
                <w:sz w:val="24"/>
                <w:szCs w:val="28"/>
              </w:rPr>
              <w:t xml:space="preserve">Esto ha permitido que todas las instituciones presentes del cantón trabajen articuladamente para atender necesidades y retos muy particulares de las poblaciones. Además, actores importantes 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ha sido las asociaciones de desarrollo, grupos organizados, iglesias, juventudes y otros mecanismos.</w:t>
            </w:r>
          </w:p>
          <w:p w14:paraId="1DD9CBAA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</w:rPr>
              <w:drawing>
                <wp:inline distT="0" distB="0" distL="0" distR="0" wp14:anchorId="6D2CBF70" wp14:editId="68B919C1">
                  <wp:extent cx="5430520" cy="4070985"/>
                  <wp:effectExtent l="0" t="0" r="0" b="5715"/>
                  <wp:docPr id="2" name="Imagen 8" descr="Imagen que contiene cerca, edificio, jaula, firm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Imagen que contiene cerca, edificio, jaula, firmar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520" cy="407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66FAB2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Alexander Solís, presidente de la Comisión Nacional de Prevención de Riesgos y Atención de Emergencias destacó la coordinación interinstitucional desde l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a mesa de Gestión Municipal para robustecer el Modelo de Gestión Compartida.</w:t>
            </w:r>
          </w:p>
          <w:p w14:paraId="54AC5282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“Esta herramienta permitió a las municipalidades y a sus respectivos Comités Municipales de Emergencia (CME) definir rutas precisas en el corto y mediano plazo. Ellos fueron los p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rimeros respondedores en las comunidades y hasta el momento vienen haciendo un muy buen trabajo”, argumentó Solís.</w:t>
            </w:r>
          </w:p>
          <w:p w14:paraId="71E628E1" w14:textId="77777777" w:rsidR="00000000" w:rsidRDefault="004C2F91">
            <w:pPr>
              <w:rPr>
                <w:rFonts w:ascii="Arial" w:hAnsi="Arial" w:cs="Arial"/>
                <w:b/>
                <w:iCs/>
                <w:sz w:val="24"/>
                <w:szCs w:val="28"/>
              </w:rPr>
            </w:pPr>
            <w:r>
              <w:rPr>
                <w:rFonts w:ascii="Arial" w:hAnsi="Arial" w:cs="Arial"/>
                <w:b/>
                <w:iCs/>
                <w:sz w:val="24"/>
                <w:szCs w:val="28"/>
              </w:rPr>
              <w:t>Modelo empoderó a las comunidades</w:t>
            </w:r>
          </w:p>
          <w:p w14:paraId="25BB2FE8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bCs/>
                <w:iCs/>
                <w:sz w:val="24"/>
                <w:szCs w:val="28"/>
              </w:rPr>
              <w:lastRenderedPageBreak/>
              <w:t>El éxito radica en que el Modelo tiene una base comunitaria, que se he ha reflejado en la iniciativa de muc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hos líderes que organizaron sus propios barrios para recolectar alimentos para otras familias cuyos miembros tenían COVID-19.</w:t>
            </w:r>
          </w:p>
          <w:p w14:paraId="1929ADFA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bCs/>
                <w:iCs/>
                <w:sz w:val="24"/>
                <w:szCs w:val="28"/>
              </w:rPr>
              <w:t xml:space="preserve">También, lanzaron sus propias campañas mediante perifoneo, grupos de WhatsApp, volanteo y visitas a comercios locales para apoyar 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a los CME’s en el cumplimiento de medidas sanitarias en el cantón y sus distritos.</w:t>
            </w:r>
          </w:p>
          <w:p w14:paraId="6F04095D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</w:rPr>
              <w:drawing>
                <wp:inline distT="0" distB="0" distL="0" distR="0" wp14:anchorId="201DFAE0" wp14:editId="392E1D38">
                  <wp:extent cx="5446395" cy="4086860"/>
                  <wp:effectExtent l="0" t="0" r="1905" b="8890"/>
                  <wp:docPr id="3" name="Imagen 10" descr="Imagen que contiene pasto, exterior, cerca, azul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Imagen que contiene pasto, exterior, cerca, azul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6395" cy="408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821CF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bCs/>
                <w:iCs/>
                <w:sz w:val="24"/>
                <w:szCs w:val="28"/>
              </w:rPr>
              <w:t xml:space="preserve">Esteban Ramírez, </w:t>
            </w:r>
            <w:r>
              <w:rPr>
                <w:rFonts w:ascii="Arial" w:hAnsi="Arial" w:cs="Arial"/>
                <w:b/>
                <w:iCs/>
                <w:sz w:val="24"/>
                <w:szCs w:val="28"/>
              </w:rPr>
              <w:t>líder comunitario en el distrito de Tirrases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 xml:space="preserve"> en el cantón de Curridabat expresó que “En Tirrases han bajado los números, esto se debe a que las comunidade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s se han preparado y han seguido los protocolos”.</w:t>
            </w:r>
          </w:p>
          <w:p w14:paraId="4C65C0C4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bCs/>
                <w:iCs/>
                <w:sz w:val="24"/>
                <w:szCs w:val="28"/>
              </w:rPr>
              <w:t xml:space="preserve">Mayra Valerio de la </w:t>
            </w:r>
            <w:r>
              <w:rPr>
                <w:rFonts w:ascii="Arial" w:hAnsi="Arial" w:cs="Arial"/>
                <w:b/>
                <w:iCs/>
                <w:sz w:val="24"/>
                <w:szCs w:val="28"/>
              </w:rPr>
              <w:t>Unión Cantonal de Asociaciones de Moravia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: “Hemos trabajado en la repartición de alimentos, cuidamos a nuestros vecinos, tratamos de hacer una campaña de cuida a su vecino que está enfer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mo, hemos estado muy de cerca”.</w:t>
            </w:r>
          </w:p>
          <w:p w14:paraId="76A0EC60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bCs/>
                <w:iCs/>
                <w:sz w:val="24"/>
                <w:szCs w:val="28"/>
              </w:rPr>
              <w:t xml:space="preserve">El sacerdote Luis Aguilar, </w:t>
            </w:r>
            <w:r>
              <w:rPr>
                <w:rFonts w:ascii="Arial" w:hAnsi="Arial" w:cs="Arial"/>
                <w:b/>
                <w:iCs/>
                <w:sz w:val="24"/>
                <w:szCs w:val="28"/>
              </w:rPr>
              <w:t>párroco de Inmaculada Concepción y voluntario del CME en Guácimo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: Desde el apoyo con alimentos hasta en el apoyo espiritual y emocional en conjunto con otras denominaciones religiosas hemos unido e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sfuerzos porque este es un trabajo de todos”.</w:t>
            </w:r>
          </w:p>
          <w:p w14:paraId="16992287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El Modelo también resalta el aporte de los emprendedores, comercios y el parque empresarial quienes han hecho sumos esfuerzos para incorporar a sus negocios los protocolos sanitarios.</w:t>
            </w:r>
          </w:p>
          <w:p w14:paraId="0BCE4E11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</w:rPr>
              <w:drawing>
                <wp:inline distT="0" distB="0" distL="0" distR="0" wp14:anchorId="3923CFE0" wp14:editId="2DEA98BF">
                  <wp:extent cx="5255895" cy="4572000"/>
                  <wp:effectExtent l="0" t="0" r="1905" b="0"/>
                  <wp:docPr id="4" name="Imagen 7" descr="Imagen que contiene taza, tabla, comida, ro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Imagen que contiene taza, tabla, comida, ros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168" b="7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89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59E6C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bCs/>
                <w:iCs/>
                <w:sz w:val="24"/>
                <w:szCs w:val="28"/>
              </w:rPr>
              <w:t xml:space="preserve">“En el </w:t>
            </w:r>
            <w:r>
              <w:rPr>
                <w:rFonts w:ascii="Arial" w:hAnsi="Arial" w:cs="Arial"/>
                <w:b/>
                <w:iCs/>
                <w:sz w:val="24"/>
                <w:szCs w:val="28"/>
              </w:rPr>
              <w:t>CTP de Sabalito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 xml:space="preserve"> n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os tomamos muy en serio en retorno a las clases, los muchachos y muchachas están viniendo desde sétimo hasta doceavo año cumpliendo los protocolos del Ministerio de Salud, explicó el Sr. Roy Cisneros, director del centro educativo.</w:t>
            </w:r>
          </w:p>
          <w:p w14:paraId="7AEB4A35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bCs/>
                <w:iCs/>
                <w:sz w:val="24"/>
                <w:szCs w:val="28"/>
              </w:rPr>
              <w:t xml:space="preserve">En Garabito, </w:t>
            </w:r>
            <w:r>
              <w:rPr>
                <w:rFonts w:ascii="Arial" w:hAnsi="Arial" w:cs="Arial"/>
                <w:b/>
                <w:iCs/>
                <w:sz w:val="24"/>
                <w:szCs w:val="28"/>
              </w:rPr>
              <w:t>las escuela</w:t>
            </w:r>
            <w:r>
              <w:rPr>
                <w:rFonts w:ascii="Arial" w:hAnsi="Arial" w:cs="Arial"/>
                <w:b/>
                <w:iCs/>
                <w:sz w:val="24"/>
                <w:szCs w:val="28"/>
              </w:rPr>
              <w:t>s de Surf y las personas que alquilan sillas de playa recibieron capacitación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 xml:space="preserve"> por parte de la Municipalidad local para ayudar a cuidar a los vacacionistas, entre otros esfuerzos cantonales en generar rotulación en varios idiomas para los turistas, instalac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ión de lavamanos y demarcación en la playa para controlar entre todos, el aforo.</w:t>
            </w:r>
          </w:p>
          <w:p w14:paraId="2F8ABD34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Las buenas prácticas comunitarias se han conocido en una serie de visitas a los territorios, oportunidad que también ha permitido a la CNE y el Ministerio de Salud reconocer e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l esfuerzo de la sociedad civil, instituciones públicas, ONG’s, sector privado y funcionarios municipales en impulsar estrategias locales para atender la emergencia y buscar su propia reactivación social y económica.</w:t>
            </w:r>
          </w:p>
          <w:p w14:paraId="788947BB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De diciembre a marzo, se han generado 4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8 visitas a los Comités Municipales, bajo una modalidad de presentación de acciones cantonales y visitas de campo a los comercios, parques, escuelas, plantas de producción, centros de salud para conocer muy de cerca las acciones en aras de resguardar la sa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lud de los habitantes.</w:t>
            </w:r>
          </w:p>
          <w:p w14:paraId="4591DAF4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Las visitas de campo continuarán en los meses siguientes hasta lograr el 100% de los CME’s y las intendencias para identificar puntos de mejora, el compartir experiencias entre los territorios y el reforzamiento de los planes cantona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les.</w:t>
            </w:r>
          </w:p>
          <w:p w14:paraId="07898C99" w14:textId="77777777" w:rsidR="00000000" w:rsidRDefault="004C2F91">
            <w:pPr>
              <w:rPr>
                <w:rFonts w:ascii="Arial" w:hAnsi="Arial" w:cs="Arial"/>
                <w:b/>
                <w:iCs/>
                <w:sz w:val="24"/>
                <w:szCs w:val="28"/>
              </w:rPr>
            </w:pPr>
            <w:r>
              <w:rPr>
                <w:rFonts w:ascii="Arial" w:hAnsi="Arial" w:cs="Arial"/>
                <w:b/>
                <w:iCs/>
                <w:sz w:val="24"/>
                <w:szCs w:val="28"/>
              </w:rPr>
              <w:t>El Ciclo del Modelo de Gestión</w:t>
            </w:r>
          </w:p>
          <w:p w14:paraId="42E387C6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El Modelo vino a dar una guía a los CMEs de cómo elaborar sus Planes Cantonales que respondan a las necesidades y características de sus zonas, esos mismos Planes son sometidos a una autoevaluación para medir periódicame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nte sus avances y sus puntos de mejora para que mes a mes, se pueda ajustar el plan según la evaluación de la pandemia.</w:t>
            </w:r>
          </w:p>
          <w:p w14:paraId="2DDC87A1" w14:textId="77777777" w:rsidR="00000000" w:rsidRDefault="004C2F91">
            <w:pPr>
              <w:jc w:val="center"/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</w:rPr>
              <w:drawing>
                <wp:inline distT="0" distB="0" distL="0" distR="0" wp14:anchorId="1BF29F18" wp14:editId="45CE2F0A">
                  <wp:extent cx="5303520" cy="3983355"/>
                  <wp:effectExtent l="0" t="0" r="0" b="0"/>
                  <wp:docPr id="5" name="Imagen 9" descr="Vista de calle con pasto y árboles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 descr="Vista de calle con pasto y árboles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520" cy="398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BF705" w14:textId="77777777" w:rsidR="00000000" w:rsidRDefault="004C2F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autoevaluación, </w:t>
            </w:r>
            <w:r>
              <w:rPr>
                <w:rFonts w:ascii="Arial" w:hAnsi="Arial" w:cs="Arial"/>
                <w:sz w:val="24"/>
                <w:szCs w:val="24"/>
              </w:rPr>
              <w:t xml:space="preserve">está fundamentada en cinco aspectos generales, tales como la organización del CME, las estrategias de comunicación, las acciones de coordinación cantonales, las actividades de prevención, verificación y control, y la contención y atención de la emergencia </w:t>
            </w:r>
            <w:r>
              <w:rPr>
                <w:rFonts w:ascii="Arial" w:hAnsi="Arial" w:cs="Arial"/>
                <w:sz w:val="24"/>
                <w:szCs w:val="24"/>
              </w:rPr>
              <w:t>por COVID-19. A partir de ellos, se revisan los avances y retos según el porcentaje de cumplimiento del Plan, para disminuir la tasa de contagio.</w:t>
            </w:r>
          </w:p>
          <w:p w14:paraId="7D5031E3" w14:textId="77777777" w:rsidR="00000000" w:rsidRDefault="004C2F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 año después, este </w:t>
            </w:r>
            <w:r>
              <w:rPr>
                <w:rFonts w:ascii="Arial" w:hAnsi="Arial" w:cs="Arial"/>
                <w:sz w:val="24"/>
                <w:szCs w:val="24"/>
              </w:rPr>
              <w:t>trabajo ha permitido que haya una apertura controlada y que se ampliara el horario de la restricción vehicular, con ello la reactivación económica del país debido a que los contagios han disminuido de forma paulatinamente.</w:t>
            </w:r>
          </w:p>
          <w:p w14:paraId="0896BEB7" w14:textId="77777777" w:rsidR="00000000" w:rsidRDefault="004C2F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1EF6BE0" wp14:editId="290A30AA">
                  <wp:extent cx="4707255" cy="3530600"/>
                  <wp:effectExtent l="0" t="0" r="0" b="0"/>
                  <wp:docPr id="6" name="Imagen 1" descr="Imagen que contiene exterior, edificio, coche, banque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agen que contiene exterior, edificio, coche, banquet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7255" cy="353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1F2DE7" w14:textId="77777777" w:rsidR="00000000" w:rsidRDefault="004C2F91">
            <w:pPr>
              <w:rPr>
                <w:rFonts w:ascii="Arial" w:hAnsi="Arial" w:cs="Arial"/>
                <w:bCs/>
                <w:iCs/>
                <w:sz w:val="24"/>
                <w:szCs w:val="28"/>
              </w:rPr>
            </w:pP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Por otra parte, las alertas (pr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incipalmente la Amarilla y Naranja), 35 declaradas en este año de la emergencia, han determinado la permanencia de contagio y la necesidad de externar medidas sanitarias en el cantón para evitar nuevos casos.</w:t>
            </w:r>
          </w:p>
          <w:p w14:paraId="3930ABF8" w14:textId="77777777" w:rsidR="00000000" w:rsidRDefault="004C2F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 medio de estas Alertas se tuvo un control p</w:t>
            </w:r>
            <w:r>
              <w:rPr>
                <w:rFonts w:ascii="Arial" w:hAnsi="Arial" w:cs="Arial"/>
                <w:sz w:val="24"/>
                <w:szCs w:val="24"/>
              </w:rPr>
              <w:t>oblacional como medida de contención del virus con el fin de evitar aglomeraciones, el acatamiento de medidas sanitarias en comercios, medidas de cierre o restricción de aforos en comercios, bares, cierre de parques y actividades de concentración masiva.</w:t>
            </w:r>
          </w:p>
          <w:p w14:paraId="1B4213A6" w14:textId="77777777" w:rsidR="00000000" w:rsidRDefault="004C2F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“</w:t>
            </w:r>
            <w:r>
              <w:rPr>
                <w:rFonts w:ascii="Arial" w:hAnsi="Arial" w:cs="Arial"/>
                <w:bCs/>
                <w:iCs/>
                <w:sz w:val="24"/>
                <w:szCs w:val="28"/>
              </w:rPr>
              <w:t>Las alertas son un llamado a la conciencia ciudadana, a no bajar la guardia y ser más respetuosos al aplicar las reglas de oro”, expuso Solís.</w:t>
            </w:r>
          </w:p>
          <w:p w14:paraId="50F896E1" w14:textId="77777777" w:rsidR="00000000" w:rsidRDefault="004C2F91">
            <w:pPr>
              <w:pStyle w:val="Ttulo1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0BD4" w14:textId="77777777" w:rsidR="00000000" w:rsidRDefault="004C2F91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</w:tr>
    </w:tbl>
    <w:p w14:paraId="72955D8B" w14:textId="77777777" w:rsidR="00000000" w:rsidRDefault="004C2F91">
      <w:pPr>
        <w:rPr>
          <w:lang w:val="es-ES"/>
        </w:rPr>
      </w:pPr>
    </w:p>
    <w:sectPr w:rsidR="000000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EE3C47"/>
    <w:multiLevelType w:val="hybridMultilevel"/>
    <w:tmpl w:val="46B86CE6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994068190">
    <w:abstractNumId w:val="0"/>
  </w:num>
  <w:num w:numId="2" w16cid:durableId="203538194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F91"/>
    <w:rsid w:val="004C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4:docId w14:val="35F16058"/>
  <w15:chartTrackingRefBased/>
  <w15:docId w15:val="{4EAFB22B-3936-45AE-B77D-81F2223D5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  <w:lang w:val="es-CR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R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1036</Words>
  <Characters>5700</Characters>
  <Application>Microsoft Office Word</Application>
  <DocSecurity>0</DocSecurity>
  <Lines>47</Lines>
  <Paragraphs>13</Paragraphs>
  <ScaleCrop>false</ScaleCrop>
  <Company/>
  <LinksUpToDate>false</LinksUpToDate>
  <CharactersWithSpaces>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Madrigal Guzman</dc:creator>
  <cp:keywords/>
  <dc:description/>
  <cp:lastModifiedBy>David Eduarte Vargas</cp:lastModifiedBy>
  <cp:revision>2</cp:revision>
  <dcterms:created xsi:type="dcterms:W3CDTF">2022-05-13T20:21:00Z</dcterms:created>
  <dcterms:modified xsi:type="dcterms:W3CDTF">2022-05-13T20:21:00Z</dcterms:modified>
</cp:coreProperties>
</file>