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"/>
        <w:gridCol w:w="15"/>
        <w:gridCol w:w="1063"/>
        <w:gridCol w:w="3439"/>
        <w:gridCol w:w="3399"/>
        <w:gridCol w:w="552"/>
        <w:gridCol w:w="236"/>
      </w:tblGrid>
      <w:tr w:rsidR="00000000"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rPr>
                <w:lang w:val="es-ES"/>
              </w:rPr>
            </w:pPr>
          </w:p>
          <w:p w:rsidR="00000000" w:rsidRDefault="00BA3728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Encuentro entre Costa Rica y Panamá estrechó alianzas en favor de la cuenca del Río Sixaola frente al cambio climático</w:t>
            </w:r>
          </w:p>
          <w:p w:rsidR="00000000" w:rsidRDefault="00BA3728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6838315" cy="5136515"/>
                  <wp:effectExtent l="0" t="0" r="635" b="6985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513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3728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BA372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Como resultado del encuentro se </w:t>
            </w:r>
            <w:r>
              <w:rPr>
                <w:rFonts w:ascii="Arial" w:hAnsi="Arial" w:cs="Arial"/>
                <w:i/>
              </w:rPr>
              <w:t xml:space="preserve">presentó un memorándum de entendimiento entre el Sistema Nacional de Protección Civil de Panamá y la Comisión Nacional de Prevención de Riesgos y Atención de Emergencias de Costa Rica. </w:t>
            </w:r>
          </w:p>
          <w:p w:rsidR="00000000" w:rsidRDefault="00BA372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Tras conversaciones, Naciones Unidas articulará el trabajo de sus agen</w:t>
            </w:r>
            <w:r>
              <w:rPr>
                <w:rFonts w:ascii="Arial" w:hAnsi="Arial" w:cs="Arial"/>
                <w:i/>
              </w:rPr>
              <w:t>cias para asegurar la zona de la cuenca del Río Sixaola, donde el cambio climático afecta a personas en vulnerabilidad.</w:t>
            </w:r>
          </w:p>
          <w:p w:rsidR="00000000" w:rsidRDefault="00BA372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“Posibilitar las oportunidades para que todos y todas tengamos condiciones de vida dignas, es decir “no dejar a nadie atrás”, debe ser n</w:t>
            </w:r>
            <w:r>
              <w:rPr>
                <w:rFonts w:ascii="Arial" w:hAnsi="Arial" w:cs="Arial"/>
                <w:i/>
              </w:rPr>
              <w:t>uestra máxima aspiración”, expresó el vicepresidente Rodríguez.</w:t>
            </w:r>
          </w:p>
          <w:p w:rsidR="00000000" w:rsidRDefault="00BA372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25 de septiembre de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La frontera entre Costa Rica y Panamá, donde se ubica la cuenca del Río Sixaola, es una zona donde habitan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poblaciones originarias en vulnerabilidad, las c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uales cada vez son más impactadas por las consecuencias del cambio climático. </w:t>
            </w:r>
            <w:bookmarkStart w:id="0" w:name="_heading=h.n79dcag5ambo"/>
            <w:bookmarkEnd w:id="0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Con el objetivo de acordar líneas estratégicas de intervención para esa zona, este viernes 24 de setiembre se efectuó el encuentro binacional Acelerando los vínculos entre el de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sarrollo y el cambio climático en la Década de la Acción: No dejar a Nadie Atrás en la cuenca del Río Sixaola, realizado en el Centro de eventos Coral Reef en Cahuita.</w:t>
            </w:r>
            <w:bookmarkStart w:id="1" w:name="_heading=h.hbqb2hj4nzdk"/>
            <w:bookmarkEnd w:id="1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Esta iniciativa de diálogo y encuentro entre ambos países fue presidida por el Vicepresi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dente de Costa Rica, Marvin Rodríguez Cordero; y la Ministra de Gobierno de Panamá Janaina Tewaney, con el apoyo del Fondo de Población de Naciones Unidas (UNFPA). </w:t>
            </w:r>
            <w:bookmarkStart w:id="2" w:name="_heading=h.4809fv3rqaov"/>
            <w:bookmarkEnd w:id="2"/>
          </w:p>
          <w:p w:rsidR="00000000" w:rsidRDefault="00BA3728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6870065" cy="5152390"/>
                  <wp:effectExtent l="0" t="0" r="6985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515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En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 actividad participaron personas funcionarias de Panamá y Costa Rica, de sectores como salud, medio ambiente, planificación, turismo, gestión del riesgo y gobiernos locales, además de las coordinadoras residentes de Naciones Unidas, Allegra Baiocchi en C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osta Rica y Cristian Munduate en Panamá, así como representantes del UNFPA, el Programa de Naciones Unidas para el Desarrollo (PNUD) y la Oficina de Naciones Unidas de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Servicios para Proyectos (UNOPS), agencias que actualmente desarrollan proyectos en la z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ona.</w:t>
            </w:r>
            <w:bookmarkStart w:id="3" w:name="_heading=h.rfeqttkqg80f"/>
            <w:bookmarkEnd w:id="3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 detalle. Para elaborar una estrategia integrada de cooperación entre Costa Rica y Panamá en este tema, se trabajaron líneas estratégicas durante el encuentro.</w:t>
            </w:r>
            <w:bookmarkStart w:id="4" w:name="_heading=h.kxxtzrbs4gw6"/>
            <w:bookmarkEnd w:id="4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Entre ellas, la presentación de un memorándum de entendimiento entre el Sistema Nacional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de Protección Civil de Panamá y la Comisión Nacional de Prevención de Riesgos y Atención de Emergencias de Costa Rica, que será analizado próximamente por las autoridades respectivas para su estudio y firma. Además, se reiteró la importancia del mecanismo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del Convenio Binacional Costa Rica-Panamá y la necesidad de fortalecerlo y de apoyar la formulación de un próximo plan estratégico en futuras reuniones. </w:t>
            </w:r>
            <w:bookmarkStart w:id="5" w:name="_heading=h.q97407awotug"/>
            <w:bookmarkEnd w:id="5"/>
          </w:p>
          <w:p w:rsidR="00000000" w:rsidRDefault="00BA3728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7068820" cy="3983355"/>
                  <wp:effectExtent l="0" t="0" r="0" b="0"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820" cy="398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Asimismo, se presentaron propuestas binacionales en las áreas de turismo, gestión del riesgo y desar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rollo sostenible. Las agencias de Naciones Unidas mostraron su disposición para fortalecer su alcance en estos temas mediante la coordinación y el trabajo conjunto, para asegurar intervenciones en favor del bienestar de quienes habitan en la cuenca del Río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Sixaola.</w:t>
            </w:r>
            <w:bookmarkStart w:id="6" w:name="_heading=h.yitiyxdeemgr"/>
            <w:bookmarkEnd w:id="6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“Las poblaciones fronterizas enfrentan muchos retos sobre los cuales estamos llamados a trabajar colaborativamente, tanto a lo interno de nuestros países como desde el ámbito binacional. Posibilitar las oportunidades para que todos y todas tengam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os condiciones de vida dignas, es decir “no dejar a nadie atrás”, debe ser nuestra máxima aspiración. Es por eso que agradezco al UNFPA la colaboración y el apoyo brindado para celebrar este valioso espacio de encuentro que nos permitirá continuar articula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ndo, uniendo esfuerzos y trabajando de manera colaborativa en beneficio de las poblaciones fronterizas de la Cuenca del Río Sixaola”, expresó el vicepresidente Rodríguez..</w:t>
            </w:r>
            <w:bookmarkStart w:id="7" w:name="_heading=h.h6rqt7mm67l7"/>
            <w:bookmarkEnd w:id="7"/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“Talamanca y Changuinola son tierras de indígenas bribris, cabécares, chibchas, ngäb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 bugles, y personas afrocostarricenses y afropanameñas, donde las diversidades étnicas se funden en un crisol de razas, de cultura, de historia y, de ancestros multidiversos y culturales. Son a la vez, poblaciones que más se están quedando atrás y donde s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 concentran las mayores desigualdades que hoy aumentan por los impactos de la pandemia COVID-19 y por los implacables efectos del cambio climático”, anotó Harold Robinson, Director Regional de UNFPA para América Latina y el Caribe.</w:t>
            </w:r>
          </w:p>
          <w:p w:rsidR="00000000" w:rsidRDefault="00BA3728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BA3728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BA372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8" w:name="_heading=h.dzwn7qdjhcms"/>
            <w:bookmarkStart w:id="9" w:name="_heading=h.cqq3w2eljkr7"/>
            <w:bookmarkStart w:id="10" w:name="_heading=h.vrjyf5yap1c"/>
            <w:bookmarkStart w:id="11" w:name="_heading=h.w7t8gn7qoyay"/>
            <w:bookmarkStart w:id="12" w:name="_heading=h.4y8eo4fjk1nl"/>
            <w:bookmarkStart w:id="13" w:name="_heading=h.jsn2bqbuiswr"/>
            <w:bookmarkStart w:id="14" w:name="_heading=h.z9m3htmnbtxh"/>
            <w:bookmarkStart w:id="15" w:name="_heading=h.fusckbq92dd7"/>
            <w:bookmarkStart w:id="16" w:name="_heading=h.1fob9te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372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BA3728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A3728">
      <w:pPr>
        <w:spacing w:after="0" w:line="240" w:lineRule="auto"/>
      </w:pPr>
      <w:r>
        <w:separator/>
      </w:r>
    </w:p>
  </w:endnote>
  <w:endnote w:type="continuationSeparator" w:id="0">
    <w:p w:rsidR="00000000" w:rsidRDefault="00B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A3728">
      <w:pPr>
        <w:spacing w:after="0" w:line="240" w:lineRule="auto"/>
      </w:pPr>
      <w:r>
        <w:separator/>
      </w:r>
    </w:p>
  </w:footnote>
  <w:footnote w:type="continuationSeparator" w:id="0">
    <w:p w:rsidR="00000000" w:rsidRDefault="00B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A372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301727">
    <w:abstractNumId w:val="0"/>
  </w:num>
  <w:num w:numId="2" w16cid:durableId="117722640">
    <w:abstractNumId w:val="0"/>
  </w:num>
  <w:num w:numId="3" w16cid:durableId="2016573274">
    <w:abstractNumId w:val="0"/>
    <w:lvlOverride w:ilvl="0"/>
  </w:num>
  <w:num w:numId="4" w16cid:durableId="547374135">
    <w:abstractNumId w:val="1"/>
  </w:num>
  <w:num w:numId="5" w16cid:durableId="7033332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28"/>
    <w:rsid w:val="00B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2022-05-13T20:17:00Z</dcterms:created>
  <dcterms:modified xsi:type="dcterms:W3CDTF">2022-05-13T20:17:00Z</dcterms:modified>
</cp:coreProperties>
</file>