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0"/>
        <w:gridCol w:w="2981"/>
        <w:gridCol w:w="2947"/>
        <w:gridCol w:w="474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0662">
            <w:pPr>
              <w:pStyle w:val="Ttulo1"/>
              <w:jc w:val="center"/>
            </w:pPr>
            <w:r>
              <w:t>Costa Rica comprará 2 millones de dosis más de la vacuna de Pfizer/BioNTech para acelerar proceso de vacunación</w:t>
            </w:r>
          </w:p>
          <w:p w:rsidR="00000000" w:rsidRDefault="00D2066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61025" cy="4237990"/>
                  <wp:effectExtent l="0" t="0" r="0" b="0"/>
                  <wp:docPr id="1" name="Imagen 1" descr="Imagen que contiene persona, hombre, parado, frent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persona, hombre, parado, frente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025" cy="423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20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Estas vacunas se empezarían a recibir a partir de julio y llegarán todo este año.</w:t>
            </w:r>
          </w:p>
          <w:p w:rsidR="00000000" w:rsidRDefault="00D20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Adquisición permitirá acelerar la vacunación del grupo 3 y prever una posible ampliación de la cobertura de la vacunación a menores de edad entre los 16 y 18 años.</w:t>
            </w:r>
          </w:p>
          <w:p w:rsidR="00000000" w:rsidRDefault="00D20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Se une a los 7 millones de dosis que ya ha adquirido el país de las vacunas de Pfizer/BioN</w:t>
            </w:r>
            <w:r>
              <w:rPr>
                <w:rFonts w:ascii="Arial" w:hAnsi="Arial" w:cs="Arial"/>
              </w:rPr>
              <w:t xml:space="preserve">Tech, AstraZeneca-Oxford y del mecanismo COVAX. </w:t>
            </w:r>
          </w:p>
          <w:p w:rsidR="00000000" w:rsidRDefault="00D20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San José, 10 de mayo del 2021.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Con el fin de acelerar el proceso de vacunación, Costa Rica comprará 2 millones de dosis más de la vacuna de Pfizer/BioNTech, que empezarán a llegar en julio al país. Esta acci</w:t>
            </w:r>
            <w:r>
              <w:rPr>
                <w:rFonts w:ascii="Arial" w:hAnsi="Arial" w:cs="Arial"/>
              </w:rPr>
              <w:t>ón, la aprobó esta mañana la Junta Directiva de la Comisión Nacional de Emergencias (CNE).</w:t>
            </w:r>
          </w:p>
          <w:p w:rsidR="00000000" w:rsidRDefault="00D20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estas dosis, que llegarán al país todas en este 2021, se podrá apurar la vacunación el grupo 3 (personas con al menos un factor de riesgo para enfermar gravement</w:t>
            </w:r>
            <w:r>
              <w:rPr>
                <w:rFonts w:ascii="Arial" w:hAnsi="Arial" w:cs="Arial"/>
              </w:rPr>
              <w:t xml:space="preserve">e de COVID-19, con edades entre los 18 años y los 57 años). Tal como dijo el presidente de la República, Carlos Alvarado, se proyecta terminar de vacunar a las personas </w:t>
            </w:r>
            <w:r>
              <w:rPr>
                <w:rFonts w:ascii="Arial" w:hAnsi="Arial" w:cs="Arial"/>
              </w:rPr>
              <w:lastRenderedPageBreak/>
              <w:t>mayores de 65 años el 15 de mayo y a todo el grupo 2 antes de finales de junio.</w:t>
            </w:r>
          </w:p>
          <w:p w:rsidR="00000000" w:rsidRDefault="00D20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el</w:t>
            </w:r>
            <w:r>
              <w:rPr>
                <w:rFonts w:ascii="Arial" w:hAnsi="Arial" w:cs="Arial"/>
              </w:rPr>
              <w:t xml:space="preserve"> jerarca de la CNE, Alexander Solís, la compra de más vacunas nos permite la aceleración de la vacunación hacia otros grupos de la población y representa una de las principales medidas para salvaguardar la vida humana y la paulatina recuperación. </w:t>
            </w:r>
          </w:p>
          <w:p w:rsidR="00000000" w:rsidRDefault="00D20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 adq</w:t>
            </w:r>
            <w:r>
              <w:rPr>
                <w:rFonts w:ascii="Arial" w:hAnsi="Arial" w:cs="Arial"/>
              </w:rPr>
              <w:t xml:space="preserve">uisición se une a los 7 millones de dosis que ya se han comprado de las vacunas de Pfizer/BioNTech, AstraZeneca-Oxford y del mecanismo COVAX y que van llegando de forma paulativa al país. De esta forma, asciende a 6 millones el total de dosis que adquiere </w:t>
            </w:r>
            <w:r>
              <w:rPr>
                <w:rFonts w:ascii="Arial" w:hAnsi="Arial" w:cs="Arial"/>
              </w:rPr>
              <w:t>el país de la vacuna de Pfizer/BioNTech, que son suficientes para 3 millones de personas; a los cuales se suman los contratos que tiene el país con AstraZeneca (1.092.000 dosis) y el mecanismo multilateral COVAX (2.037.600 dosis).</w:t>
            </w:r>
          </w:p>
          <w:p w:rsidR="00000000" w:rsidRDefault="00D20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medio del oficio MS-D</w:t>
            </w:r>
            <w:r>
              <w:rPr>
                <w:rFonts w:ascii="Arial" w:hAnsi="Arial" w:cs="Arial"/>
              </w:rPr>
              <w:t>M-2802-2021, Daniel Salas Peraza, ministro de Salud, le comunicó a la Comisión Nacional de Emergencias (CNE) y a la Caja Costarricense del Seguro Social (CCSS) que, en la sesión extraordinaria del 27 de abril de 2021, la Comisión Nacional de Vacunación y E</w:t>
            </w:r>
            <w:r>
              <w:rPr>
                <w:rFonts w:ascii="Arial" w:hAnsi="Arial" w:cs="Arial"/>
              </w:rPr>
              <w:t xml:space="preserve">pidemiología aprobó la compra de dos millones de dosis de adicionales de vacuna contra el COVID-19 por un precio estimado de $12 por dosis. </w:t>
            </w:r>
          </w:p>
          <w:p w:rsidR="00000000" w:rsidRDefault="00D20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Además de la aceleración del proceso de vacunación, esta nueva adquisición posibilita aumentar la cobertura de la v</w:t>
            </w:r>
            <w:r>
              <w:rPr>
                <w:rFonts w:ascii="Arial" w:hAnsi="Arial" w:cs="Arial"/>
              </w:rPr>
              <w:t>acunación hacia los menores de edad hasta 16 años. También sirven como reserva si se llega a autorizar la vacuna para menores de edad hasta 12 años y para una eventual tercera dosis.</w:t>
            </w:r>
          </w:p>
          <w:p w:rsidR="00000000" w:rsidRDefault="00D20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obtener más información sobre el ingreso de vacunas, puede visitar e</w:t>
            </w:r>
            <w:r>
              <w:rPr>
                <w:rFonts w:ascii="Arial" w:hAnsi="Arial" w:cs="Arial"/>
              </w:rPr>
              <w:t xml:space="preserve">l sitio web de la CNE: </w:t>
            </w:r>
            <w:hyperlink r:id="rId5" w:history="1">
              <w:r>
                <w:rPr>
                  <w:rStyle w:val="Hipervnculo"/>
                  <w:rFonts w:ascii="Arial" w:hAnsi="Arial" w:cs="Arial"/>
                </w:rPr>
                <w:t>https://www.cne.go.cr/covid/ADQUISICION_VACUNAS.aspx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D20662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62"/>
    <w:rsid w:val="00D2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ne.go.cr/covid/ADQUISICION_VACUNAS.aspx" TargetMode="Externa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2022-05-13T20:14:00Z</dcterms:created>
  <dcterms:modified xsi:type="dcterms:W3CDTF">2022-05-13T20:14:00Z</dcterms:modified>
</cp:coreProperties>
</file>