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1"/>
        <w:gridCol w:w="2980"/>
        <w:gridCol w:w="2946"/>
        <w:gridCol w:w="475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555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5553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y UCR ratifican convenio para vigilar oleajes y mareas</w:t>
            </w:r>
          </w:p>
          <w:p w:rsidR="00000000" w:rsidRDefault="0047555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5677535" cy="3188335"/>
                  <wp:effectExtent l="0" t="0" r="0" b="0"/>
                  <wp:docPr id="1" name="Imagen 1" descr="Vista de una carreter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Vista de una carreter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7535" cy="318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7555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>Convenio permite identificar condiciones de mareas y oleajes extraordinarios y valorar la</w:t>
            </w:r>
          </w:p>
          <w:p w:rsidR="00000000" w:rsidRDefault="00475553">
            <w:pPr>
              <w:spacing w:after="0" w:line="256" w:lineRule="auto"/>
              <w:ind w:left="720"/>
              <w:contextualSpacing/>
              <w:jc w:val="both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 xml:space="preserve">combinación marea-oleaje que pueden producir impacto costero o peligro para la navegación.  </w:t>
            </w:r>
          </w:p>
          <w:p w:rsidR="00000000" w:rsidRDefault="00475553">
            <w:pPr>
              <w:spacing w:after="0" w:line="256" w:lineRule="auto"/>
              <w:ind w:left="720"/>
              <w:contextualSpacing/>
              <w:jc w:val="both"/>
              <w:rPr>
                <w:rFonts w:ascii="Arial" w:hAnsi="Arial" w:cs="Arial"/>
                <w:i/>
                <w:iCs/>
                <w:szCs w:val="24"/>
              </w:rPr>
            </w:pPr>
          </w:p>
          <w:p w:rsidR="00000000" w:rsidRDefault="004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San José, 19 de julio del 2021.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>Con la firma de un nuevo convenio, la Comisión Nacional de Prevención de Riesgos y Atención de Emergencias (CNE), ratificó el acue</w:t>
            </w:r>
            <w:r>
              <w:rPr>
                <w:rFonts w:ascii="Arial" w:hAnsi="Arial" w:cs="Arial"/>
                <w:sz w:val="24"/>
                <w:szCs w:val="26"/>
              </w:rPr>
              <w:t xml:space="preserve">rdo de cooperación junto a la Universidad de Costa Rica (UCR) para darle continuidad al plan de vigilancia y monitoreo de oleaje y mareas en las costas de nuestro país y posibilitar las alertas tempranas hacia la población. </w:t>
            </w:r>
          </w:p>
          <w:p w:rsidR="00000000" w:rsidRDefault="004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000000" w:rsidRDefault="004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Por medio del </w:t>
            </w:r>
            <w:r>
              <w:rPr>
                <w:rFonts w:ascii="ArialMT" w:hAnsi="ArialMT" w:cs="ArialMT"/>
                <w:sz w:val="24"/>
                <w:szCs w:val="24"/>
              </w:rPr>
              <w:t>Centro de Invest</w:t>
            </w:r>
            <w:r>
              <w:rPr>
                <w:rFonts w:ascii="ArialMT" w:hAnsi="ArialMT" w:cs="ArialMT"/>
                <w:sz w:val="24"/>
                <w:szCs w:val="24"/>
              </w:rPr>
              <w:t>igación en Ciencias del Mar y Limnología (CIMAR) se realizarán los pronósticos de condiciones de oleaje y viento para al menos ocho regiones de Costa Rica como lo son: Caribe, Pacífico Norte-Norte, Pacífico Norte-Centro, Pacífico Norte-Sur, Pacífico Centra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l, Pacífico Sur, Golfo de Nicoya e Isla del Coco. </w:t>
            </w:r>
          </w:p>
          <w:p w:rsidR="00000000" w:rsidRDefault="004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  <w:p w:rsidR="00000000" w:rsidRDefault="004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El proyecto tiene como fin identificar condiciones de mareas y oleajes extraordinarios y valorar la combinación marea-oleaje que pueden producir impacto costero o peligro para la navegación, población que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reside en las zonas costeras o turistas. </w:t>
            </w:r>
          </w:p>
          <w:p w:rsidR="00000000" w:rsidRDefault="004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</w:p>
          <w:p w:rsidR="00000000" w:rsidRDefault="004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Lidier Esquivel, jefe de la Unidad de Investigación y Análisis de Riesgo de la CNE, indicó que “la importancia de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este convenio radica en las advertencias tempranas que podemos brindar a los usuarios del mar como prevención en caso de riesgo marino. </w:t>
            </w:r>
            <w:r>
              <w:rPr>
                <w:rFonts w:ascii="ArialMT" w:hAnsi="ArialMT" w:cs="ArialMT"/>
                <w:sz w:val="24"/>
                <w:szCs w:val="24"/>
              </w:rPr>
              <w:lastRenderedPageBreak/>
              <w:t>Además, los análisis que se realicen se podrán distribuir como también notas educativas, preventivas o noticias que mant</w:t>
            </w:r>
            <w:r>
              <w:rPr>
                <w:rFonts w:ascii="ArialMT" w:hAnsi="ArialMT" w:cs="ArialMT"/>
                <w:sz w:val="24"/>
                <w:szCs w:val="24"/>
              </w:rPr>
              <w:t>engan informadas a la población.”</w:t>
            </w:r>
          </w:p>
          <w:p w:rsidR="00000000" w:rsidRDefault="004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000000" w:rsidRDefault="004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Con la prorrogar este acuerdo específico de cooperación, la CNE y la UCR dan continuidad al programa de monitoreo y pronóstico oceanográfico, utilizando medios de difusión y divulgación de la información acorde a las polí</w:t>
            </w:r>
            <w:r>
              <w:rPr>
                <w:rFonts w:ascii="ArialMT" w:hAnsi="ArialMT" w:cs="ArialMT"/>
                <w:sz w:val="24"/>
                <w:szCs w:val="24"/>
              </w:rPr>
              <w:t>ticas de la CNE en prevención y toma de decisiones.</w:t>
            </w:r>
          </w:p>
          <w:p w:rsidR="00000000" w:rsidRDefault="004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:rsidR="00000000" w:rsidRDefault="004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Algunos de las operaciones que permite el convenio, son mantener y actualizar las plataformas digitales para distribuir información y advertencias marinas, así como elaborar periódicamente pronósticos de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oleaje y mareas que permitan orientar preventivamente las</w:t>
            </w:r>
          </w:p>
          <w:p w:rsidR="00000000" w:rsidRDefault="004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acciones de quienes visitan o laboran en áreas marítimas.</w:t>
            </w:r>
          </w:p>
          <w:p w:rsidR="00000000" w:rsidRDefault="004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  <w:p w:rsidR="00000000" w:rsidRDefault="004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El CIMAR brindará capacitación a personal de instituciones públicas y privadas en las costas del Caribe y Pacífico de Costa Rica para la a</w:t>
            </w:r>
            <w:r>
              <w:rPr>
                <w:rFonts w:ascii="ArialMT" w:hAnsi="ArialMT" w:cs="ArialMT"/>
                <w:sz w:val="24"/>
                <w:szCs w:val="24"/>
              </w:rPr>
              <w:t>decuada interpretación de los productos que ofrece el Módulo de Información Oceanográfica (MIO).</w:t>
            </w:r>
          </w:p>
          <w:p w:rsidR="00000000" w:rsidRDefault="004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  <w:p w:rsidR="00000000" w:rsidRDefault="004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Además, el CIMAR deberá entregar avisos o informes de los pronósticos oceanográficos a la CNE y al Sistema Nacional de Gestión del Riesgo (SNGR), con la infor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mación necesaria y oportuna, para que evalúe las amenazas que puedan representar estos fenómenos y elaborar las advertencias y alertas que deba distribuir entre: Capitanía de Puertos, Guardacostas, los residentes costeros, pescadores y además usuarios del </w:t>
            </w:r>
            <w:r>
              <w:rPr>
                <w:rFonts w:ascii="ArialMT" w:hAnsi="ArialMT" w:cs="ArialMT"/>
                <w:sz w:val="24"/>
                <w:szCs w:val="24"/>
              </w:rPr>
              <w:t>mar.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555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555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555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555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555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555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555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475553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44658"/>
    <w:multiLevelType w:val="hybridMultilevel"/>
    <w:tmpl w:val="DAAA4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C506B"/>
    <w:multiLevelType w:val="multilevel"/>
    <w:tmpl w:val="B842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0637366">
    <w:abstractNumId w:val="1"/>
  </w:num>
  <w:num w:numId="2" w16cid:durableId="1169903116">
    <w:abstractNumId w:val="0"/>
  </w:num>
  <w:num w:numId="3" w16cid:durableId="18565791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53"/>
    <w:rsid w:val="0047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2022-05-13T20:12:00Z</dcterms:created>
  <dcterms:modified xsi:type="dcterms:W3CDTF">2022-05-13T20:12:00Z</dcterms:modified>
</cp:coreProperties>
</file>