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1061"/>
        <w:gridCol w:w="3459"/>
        <w:gridCol w:w="3419"/>
        <w:gridCol w:w="527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8C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8CB">
            <w:pPr>
              <w:pStyle w:val="Ttulo1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Nuevas medidas de restricción sanitaria y vehicular aplicarán a partir este lunes 1º de febrero</w:t>
            </w:r>
          </w:p>
          <w:p w:rsidR="00000000" w:rsidRDefault="002738CB">
            <w:pPr>
              <w:rPr>
                <w:lang w:val="es-ES"/>
              </w:rPr>
            </w:pPr>
          </w:p>
          <w:p w:rsidR="00000000" w:rsidRDefault="002738CB">
            <w:pPr>
              <w:jc w:val="center"/>
              <w:rPr>
                <w:lang w:val="es-ES"/>
              </w:rPr>
            </w:pPr>
          </w:p>
          <w:p w:rsidR="00000000" w:rsidRDefault="002738CB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32"/>
                <w:szCs w:val="32"/>
                <w:lang w:val="es-ES"/>
              </w:rPr>
            </w:pPr>
          </w:p>
          <w:p w:rsidR="00000000" w:rsidRDefault="002738CB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 xml:space="preserve">Horario de restricción sanitaria se unifica de 10:00 p.m. a 5:00 a.m. durante toda la semana. </w:t>
            </w:r>
          </w:p>
          <w:p w:rsidR="00000000" w:rsidRDefault="002738CB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53" w:lineRule="atLeast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 xml:space="preserve">Durante los fines de semana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>los establecimientos con atención al público también amplían su horario de funcionamiento hasta las 10:00 pm. </w:t>
            </w:r>
          </w:p>
          <w:p w:rsidR="00000000" w:rsidRDefault="002738C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>Pueden visitar el sitio </w:t>
            </w:r>
            <w:hyperlink r:id="rId8" w:tgtFrame="_blank" w:history="1">
              <w:r>
                <w:rPr>
                  <w:rStyle w:val="Hipervnculo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  <w:lang w:val="es-ES"/>
                </w:rPr>
                <w:t>http://presidencia.go.cr/alertas</w:t>
              </w:r>
            </w:hyperlink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> para conocer las alertas, m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>edidas y restricciones implementadas en su cantón.  </w:t>
            </w:r>
          </w:p>
          <w:p w:rsidR="00000000" w:rsidRDefault="002738CB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:rsidR="00000000" w:rsidRDefault="002738CB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lang w:val="es-ES"/>
              </w:rPr>
              <w:t>San José, 1 de febrero de 2020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 xml:space="preserve">. </w:t>
            </w:r>
            <w:r>
              <w:rPr>
                <w:rFonts w:ascii="Arial" w:hAnsi="Arial" w:cs="Arial"/>
                <w:sz w:val="24"/>
                <w:lang w:val="es-ES"/>
              </w:rPr>
              <w:t xml:space="preserve">Tome en cuenta que a partir </w:t>
            </w:r>
            <w:r>
              <w:rPr>
                <w:rFonts w:ascii="Arial" w:hAnsi="Arial" w:cs="Arial"/>
                <w:sz w:val="24"/>
                <w:lang w:val="es-ES"/>
              </w:rPr>
              <w:t xml:space="preserve">de este lunes 1º de febrero entran a regir las nuevas medidas de restricción sanitaria y de circulación vehicular, las cuales se extenderán durante todo el mes.  </w:t>
            </w:r>
          </w:p>
          <w:p w:rsidR="00000000" w:rsidRDefault="002738CB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Restricción vehicular </w:t>
            </w:r>
          </w:p>
          <w:p w:rsidR="00000000" w:rsidRDefault="002738CB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  <w:p w:rsidR="00000000" w:rsidRDefault="002738CB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Se amplía el horario de circulación vehicular durante fines de semana</w:t>
            </w:r>
            <w:r>
              <w:rPr>
                <w:rFonts w:ascii="Arial" w:hAnsi="Arial" w:cs="Arial"/>
                <w:sz w:val="24"/>
                <w:lang w:val="es-ES"/>
              </w:rPr>
              <w:t xml:space="preserve"> hasta las 10:00 p.m. De manera que se unifica la restricción vehicular sanitaria en todo el país, de lunes a domingo de 10:00 pm a 5:00 am. Salvo la lista de excepciones, no circulan:</w:t>
            </w:r>
          </w:p>
          <w:p w:rsidR="00000000" w:rsidRDefault="002738CB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lang w:val="es-ES"/>
              </w:rPr>
              <w:drawing>
                <wp:inline distT="0" distB="0" distL="0" distR="0">
                  <wp:extent cx="5947410" cy="2886075"/>
                  <wp:effectExtent l="0" t="0" r="0" b="9525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738CB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Regulación de establecimientos </w:t>
            </w:r>
          </w:p>
          <w:p w:rsidR="00000000" w:rsidRDefault="002738CB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 </w:t>
            </w:r>
          </w:p>
          <w:p w:rsidR="00000000" w:rsidRDefault="002738CB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Para febrero, se unifica el horario de inicio de las restricciones sanitarias entre semana y los fines de semana a partir de las 10:00 pm, por lo tanto: </w:t>
            </w:r>
          </w:p>
          <w:p w:rsidR="00000000" w:rsidRDefault="002738CB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  <w:p w:rsidR="00000000" w:rsidRDefault="002738CB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lastRenderedPageBreak/>
              <w:t>•</w:t>
            </w:r>
            <w:r>
              <w:rPr>
                <w:rFonts w:ascii="Arial" w:hAnsi="Arial" w:cs="Arial"/>
                <w:sz w:val="24"/>
                <w:lang w:val="es-ES"/>
              </w:rPr>
              <w:tab/>
              <w:t>Los establecimientos con permiso sanitario de funcionamiento de</w:t>
            </w:r>
            <w:r>
              <w:rPr>
                <w:rFonts w:ascii="Arial" w:hAnsi="Arial" w:cs="Arial"/>
                <w:sz w:val="24"/>
                <w:lang w:val="es-ES"/>
              </w:rPr>
              <w:t xml:space="preserve"> atención al público, sujetos a horario, podrán abrir los fines de semana hasta las 10:00 p.m., según el horario de restricción vehicular.</w:t>
            </w:r>
          </w:p>
          <w:p w:rsidR="00000000" w:rsidRDefault="002738CB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•</w:t>
            </w:r>
            <w:r>
              <w:rPr>
                <w:rFonts w:ascii="Arial" w:hAnsi="Arial" w:cs="Arial"/>
                <w:sz w:val="24"/>
                <w:lang w:val="es-ES"/>
              </w:rPr>
              <w:tab/>
              <w:t>Las playas podrán abrir de lunes a domingo de 5:00 a.m. a 6:00 p.m.</w:t>
            </w:r>
          </w:p>
          <w:p w:rsidR="00000000" w:rsidRDefault="002738CB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•</w:t>
            </w:r>
            <w:r>
              <w:rPr>
                <w:rFonts w:ascii="Arial" w:hAnsi="Arial" w:cs="Arial"/>
                <w:sz w:val="24"/>
                <w:lang w:val="es-ES"/>
              </w:rPr>
              <w:tab/>
              <w:t>Los bares y los casinos mantienen su funciona</w:t>
            </w:r>
            <w:r>
              <w:rPr>
                <w:rFonts w:ascii="Arial" w:hAnsi="Arial" w:cs="Arial"/>
                <w:sz w:val="24"/>
                <w:lang w:val="es-ES"/>
              </w:rPr>
              <w:t>miento con un aforo al 50%.</w:t>
            </w:r>
          </w:p>
          <w:p w:rsidR="00000000" w:rsidRDefault="002738CB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•</w:t>
            </w:r>
            <w:r>
              <w:rPr>
                <w:rFonts w:ascii="Arial" w:hAnsi="Arial" w:cs="Arial"/>
                <w:sz w:val="24"/>
                <w:lang w:val="es-ES"/>
              </w:rPr>
              <w:tab/>
              <w:t>Los parques nacionales podrán funcionar con un aforo al 100%.</w:t>
            </w:r>
          </w:p>
          <w:p w:rsidR="00000000" w:rsidRDefault="002738CB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  </w:t>
            </w:r>
          </w:p>
          <w:p w:rsidR="00000000" w:rsidRDefault="002738CB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El detalle de las alertas, medidas y restricciones implementadas en cada cantón del país se pueden verificar en el sitio web http://presidencia.go.cr/alertas</w:t>
            </w:r>
          </w:p>
          <w:p w:rsidR="00000000" w:rsidRDefault="002738CB">
            <w:pPr>
              <w:spacing w:line="240" w:lineRule="auto"/>
              <w:ind w:left="-284" w:right="-705"/>
              <w:jc w:val="both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8C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8C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8C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8C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8C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8C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8C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2738CB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10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738CB">
      <w:pPr>
        <w:spacing w:after="0" w:line="240" w:lineRule="auto"/>
      </w:pPr>
      <w:r>
        <w:separator/>
      </w:r>
    </w:p>
  </w:endnote>
  <w:endnote w:type="continuationSeparator" w:id="0">
    <w:p w:rsidR="00000000" w:rsidRDefault="0027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2738CB">
      <w:pPr>
        <w:spacing w:after="0" w:line="240" w:lineRule="auto"/>
      </w:pPr>
      <w:r>
        <w:separator/>
      </w:r>
    </w:p>
  </w:footnote>
  <w:footnote w:type="continuationSeparator" w:id="0">
    <w:p w:rsidR="00000000" w:rsidRDefault="0027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2738CB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1B729C"/>
    <w:multiLevelType w:val="hybridMultilevel"/>
    <w:tmpl w:val="19368D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603062">
    <w:abstractNumId w:val="0"/>
  </w:num>
  <w:num w:numId="2" w16cid:durableId="1038242391">
    <w:abstractNumId w:val="0"/>
  </w:num>
  <w:num w:numId="3" w16cid:durableId="561722543">
    <w:abstractNumId w:val="0"/>
    <w:lvlOverride w:ilvl="0"/>
  </w:num>
  <w:num w:numId="4" w16cid:durableId="50082409">
    <w:abstractNumId w:val="1"/>
  </w:num>
  <w:num w:numId="5" w16cid:durableId="66794903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CB"/>
    <w:rsid w:val="0027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Pr>
      <w:rFonts w:ascii="Arial" w:eastAsia="Arial" w:hAnsi="Arial" w:cs="Arial"/>
      <w:sz w:val="22"/>
      <w:szCs w:val="22"/>
      <w:lang w:eastAsia="es-ES_trad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tblPr/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cia.go.cr/alert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1532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2022-05-13T19:50:00Z</dcterms:created>
  <dcterms:modified xsi:type="dcterms:W3CDTF">2022-05-13T19:50:00Z</dcterms:modified>
</cp:coreProperties>
</file>