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8A6322">
            <w:pPr>
              <w:spacing w:after="0" w:line="240" w:lineRule="auto"/>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8A6322">
            <w:pPr>
              <w:pStyle w:val="Ttulo1"/>
              <w:jc w:val="center"/>
              <w:rPr>
                <w:b/>
                <w:bCs/>
              </w:rPr>
            </w:pPr>
            <w:r>
              <w:rPr>
                <w:b/>
                <w:bCs/>
              </w:rPr>
              <w:t>Más de 1800 personas pasarán la noche en albergues temporales</w:t>
            </w:r>
          </w:p>
          <w:p w:rsidR="00000000" w:rsidRDefault="008A6322">
            <w:pPr>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6122670" cy="4587875"/>
                  <wp:effectExtent l="0" t="0" r="0" b="3175"/>
                  <wp:docPr id="1" name="Imagen 1" descr="Imagen que contiene techo, interior, edifici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echo, interior, edificio, tabl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rsidR="00000000" w:rsidRDefault="008A6322">
            <w:pPr>
              <w:numPr>
                <w:ilvl w:val="0"/>
                <w:numId w:val="2"/>
              </w:numPr>
              <w:spacing w:after="0" w:line="240" w:lineRule="auto"/>
              <w:contextualSpacing/>
              <w:jc w:val="both"/>
              <w:rPr>
                <w:rFonts w:ascii="Arial" w:hAnsi="Arial" w:cs="Arial"/>
                <w:i/>
                <w:sz w:val="24"/>
                <w:szCs w:val="24"/>
              </w:rPr>
            </w:pPr>
            <w:r>
              <w:rPr>
                <w:rFonts w:ascii="Arial" w:hAnsi="Arial" w:cs="Arial"/>
                <w:i/>
                <w:sz w:val="24"/>
                <w:szCs w:val="24"/>
              </w:rPr>
              <w:t xml:space="preserve">Las instituciones priorizan en la atención a las comunidades aisladas </w:t>
            </w:r>
            <w:r>
              <w:rPr>
                <w:rFonts w:ascii="Arial" w:hAnsi="Arial" w:cs="Arial"/>
                <w:i/>
                <w:sz w:val="24"/>
                <w:szCs w:val="24"/>
              </w:rPr>
              <w:t>como Nosara, Cóbano, comunidades de Parrita, Agua Buena de Coto Brus, entre otras.</w:t>
            </w:r>
          </w:p>
          <w:p w:rsidR="00000000" w:rsidRDefault="008A6322">
            <w:pPr>
              <w:numPr>
                <w:ilvl w:val="0"/>
                <w:numId w:val="2"/>
              </w:numPr>
              <w:spacing w:after="0" w:line="240" w:lineRule="auto"/>
              <w:contextualSpacing/>
              <w:jc w:val="both"/>
              <w:rPr>
                <w:rFonts w:ascii="Arial" w:hAnsi="Arial" w:cs="Arial"/>
                <w:i/>
                <w:sz w:val="24"/>
                <w:szCs w:val="24"/>
              </w:rPr>
            </w:pPr>
            <w:bookmarkStart w:id="0" w:name="_Hlk55572823"/>
            <w:r>
              <w:rPr>
                <w:rFonts w:ascii="Arial" w:hAnsi="Arial" w:cs="Arial"/>
                <w:i/>
                <w:sz w:val="24"/>
                <w:szCs w:val="24"/>
              </w:rPr>
              <w:t>Este viernes en la tarde se evacuaron 50 personas de La Ligia de Parrita</w:t>
            </w:r>
            <w:bookmarkEnd w:id="0"/>
            <w:r>
              <w:rPr>
                <w:rFonts w:ascii="Arial" w:hAnsi="Arial" w:cs="Arial"/>
                <w:i/>
                <w:sz w:val="24"/>
                <w:szCs w:val="24"/>
              </w:rPr>
              <w:t>.</w:t>
            </w:r>
          </w:p>
          <w:p w:rsidR="00000000" w:rsidRDefault="008A6322">
            <w:pPr>
              <w:numPr>
                <w:ilvl w:val="0"/>
                <w:numId w:val="2"/>
              </w:numPr>
              <w:spacing w:after="0" w:line="240" w:lineRule="auto"/>
              <w:contextualSpacing/>
              <w:jc w:val="both"/>
              <w:rPr>
                <w:rFonts w:ascii="Arial" w:hAnsi="Arial" w:cs="Arial"/>
                <w:i/>
                <w:sz w:val="24"/>
                <w:szCs w:val="24"/>
              </w:rPr>
            </w:pPr>
            <w:r>
              <w:rPr>
                <w:rFonts w:ascii="Arial" w:hAnsi="Arial" w:cs="Arial"/>
                <w:i/>
                <w:sz w:val="24"/>
                <w:szCs w:val="24"/>
              </w:rPr>
              <w:t>Los suelos inestables podrían ocasionar nuevos deslizamientos.</w:t>
            </w:r>
          </w:p>
          <w:p w:rsidR="00000000" w:rsidRDefault="008A6322">
            <w:pPr>
              <w:spacing w:after="0" w:line="240" w:lineRule="auto"/>
              <w:ind w:left="1440"/>
              <w:contextualSpacing/>
              <w:jc w:val="both"/>
              <w:rPr>
                <w:rFonts w:ascii="Arial" w:hAnsi="Arial" w:cs="Arial"/>
                <w:i/>
                <w:sz w:val="24"/>
                <w:szCs w:val="24"/>
              </w:rPr>
            </w:pPr>
          </w:p>
          <w:p w:rsidR="00000000" w:rsidRDefault="008A6322">
            <w:pPr>
              <w:spacing w:after="0" w:line="240" w:lineRule="auto"/>
              <w:jc w:val="both"/>
              <w:rPr>
                <w:rFonts w:ascii="Arial" w:hAnsi="Arial" w:cs="Arial"/>
                <w:sz w:val="26"/>
                <w:szCs w:val="26"/>
              </w:rPr>
            </w:pPr>
            <w:r>
              <w:rPr>
                <w:rFonts w:ascii="Arial" w:hAnsi="Arial" w:cs="Arial"/>
                <w:b/>
                <w:i/>
                <w:sz w:val="20"/>
                <w:szCs w:val="28"/>
              </w:rPr>
              <w:t>San José, 06 de noviembre del 2020.</w:t>
            </w:r>
            <w:r>
              <w:rPr>
                <w:rFonts w:ascii="Arial" w:hAnsi="Arial" w:cs="Arial"/>
                <w:b/>
                <w:i/>
                <w:sz w:val="20"/>
                <w:szCs w:val="28"/>
              </w:rPr>
              <w:t xml:space="preserve"> </w:t>
            </w:r>
            <w:r>
              <w:rPr>
                <w:rFonts w:ascii="Arial" w:hAnsi="Arial" w:cs="Arial"/>
                <w:sz w:val="28"/>
                <w:szCs w:val="28"/>
              </w:rPr>
              <w:t xml:space="preserve">  </w:t>
            </w:r>
            <w:r>
              <w:rPr>
                <w:rFonts w:ascii="Arial" w:hAnsi="Arial" w:cs="Arial"/>
                <w:sz w:val="26"/>
                <w:szCs w:val="26"/>
              </w:rPr>
              <w:t xml:space="preserve">Aunque las lluvias han disminuido, aproximadamente 1 872 personas pasarán la noche en 59 albergues temporales ya que se mantienen las condiciones vulnerables como consecuencia de la influencia indirecta de la depresión tropical ETA.  </w:t>
            </w:r>
          </w:p>
          <w:p w:rsidR="00000000" w:rsidRDefault="008A6322">
            <w:pPr>
              <w:spacing w:after="0" w:line="240" w:lineRule="auto"/>
              <w:jc w:val="both"/>
              <w:rPr>
                <w:rFonts w:ascii="Arial" w:hAnsi="Arial" w:cs="Arial"/>
                <w:sz w:val="26"/>
                <w:szCs w:val="26"/>
              </w:rPr>
            </w:pPr>
          </w:p>
          <w:p w:rsidR="00000000" w:rsidRDefault="008A6322">
            <w:pPr>
              <w:spacing w:after="0" w:line="240" w:lineRule="auto"/>
              <w:jc w:val="both"/>
              <w:rPr>
                <w:rFonts w:ascii="Arial" w:hAnsi="Arial" w:cs="Arial"/>
                <w:sz w:val="26"/>
                <w:szCs w:val="26"/>
              </w:rPr>
            </w:pPr>
            <w:r>
              <w:rPr>
                <w:rFonts w:ascii="Arial" w:hAnsi="Arial" w:cs="Arial"/>
                <w:sz w:val="26"/>
                <w:szCs w:val="26"/>
              </w:rPr>
              <w:t>Los albergues hab</w:t>
            </w:r>
            <w:r>
              <w:rPr>
                <w:rFonts w:ascii="Arial" w:hAnsi="Arial" w:cs="Arial"/>
                <w:sz w:val="26"/>
                <w:szCs w:val="26"/>
              </w:rPr>
              <w:t xml:space="preserve">ilitados se encuentran en Corredores, Osa, Golfito, Parrita, Quepos y Puntarenas en la provincia de Puntarenas; Nandayure, Hojancha, Cañas, Santa Cruz, Bagaces, Liberia, Nicoya, Carillo y La Cruz en Guanacaste, </w:t>
            </w:r>
            <w:r>
              <w:rPr>
                <w:rFonts w:ascii="Arial" w:hAnsi="Arial" w:cs="Arial"/>
                <w:sz w:val="26"/>
                <w:szCs w:val="26"/>
              </w:rPr>
              <w:lastRenderedPageBreak/>
              <w:t>así como en Puriscal y Alajuelita en San José</w:t>
            </w:r>
            <w:r>
              <w:rPr>
                <w:rFonts w:ascii="Arial" w:hAnsi="Arial" w:cs="Arial"/>
                <w:sz w:val="26"/>
                <w:szCs w:val="26"/>
              </w:rPr>
              <w:t xml:space="preserve"> para brindar atención a la población afectada por las inclemencias del tiempo.</w:t>
            </w:r>
          </w:p>
          <w:p w:rsidR="00000000" w:rsidRDefault="008A6322">
            <w:pPr>
              <w:spacing w:after="0" w:line="240" w:lineRule="auto"/>
              <w:jc w:val="both"/>
              <w:rPr>
                <w:rFonts w:ascii="Arial" w:hAnsi="Arial" w:cs="Arial"/>
                <w:sz w:val="26"/>
                <w:szCs w:val="26"/>
              </w:rPr>
            </w:pPr>
          </w:p>
          <w:p w:rsidR="00000000" w:rsidRDefault="008A6322">
            <w:pPr>
              <w:spacing w:after="0" w:line="240" w:lineRule="auto"/>
              <w:jc w:val="both"/>
              <w:rPr>
                <w:rFonts w:ascii="Arial" w:hAnsi="Arial" w:cs="Arial"/>
                <w:sz w:val="26"/>
                <w:szCs w:val="26"/>
              </w:rPr>
            </w:pPr>
            <w:r>
              <w:rPr>
                <w:rFonts w:ascii="Arial" w:hAnsi="Arial" w:cs="Arial"/>
                <w:sz w:val="26"/>
                <w:szCs w:val="26"/>
              </w:rPr>
              <w:t>Durante esta tarde, personal de la Cruz Roja Costarricense evacuaron a 50 personas de la Ligia de Parrita por las inundaciones que ocasionó el río Parrita. Estas personas será</w:t>
            </w:r>
            <w:r>
              <w:rPr>
                <w:rFonts w:ascii="Arial" w:hAnsi="Arial" w:cs="Arial"/>
                <w:sz w:val="26"/>
                <w:szCs w:val="26"/>
              </w:rPr>
              <w:t xml:space="preserve">n movilizadas hacia la Escuela de Los ángeles. </w:t>
            </w:r>
          </w:p>
          <w:p w:rsidR="00000000" w:rsidRDefault="008A6322">
            <w:pPr>
              <w:spacing w:after="0" w:line="240" w:lineRule="auto"/>
              <w:jc w:val="both"/>
              <w:rPr>
                <w:rFonts w:ascii="Arial" w:hAnsi="Arial" w:cs="Arial"/>
                <w:sz w:val="26"/>
                <w:szCs w:val="26"/>
              </w:rPr>
            </w:pPr>
          </w:p>
          <w:p w:rsidR="00000000" w:rsidRDefault="008A6322">
            <w:pPr>
              <w:spacing w:line="256" w:lineRule="auto"/>
              <w:jc w:val="both"/>
            </w:pPr>
            <w:r>
              <w:rPr>
                <w:rFonts w:ascii="Arial" w:hAnsi="Arial" w:cs="Arial"/>
                <w:b/>
                <w:bCs/>
                <w:sz w:val="26"/>
                <w:szCs w:val="26"/>
              </w:rPr>
              <w:t xml:space="preserve">Durante este fin de semana, las instituciones priorizan en la atención de las personas </w:t>
            </w:r>
            <w:r>
              <w:rPr>
                <w:rFonts w:ascii="Arial" w:hAnsi="Arial" w:cs="Arial"/>
                <w:sz w:val="26"/>
                <w:szCs w:val="26"/>
              </w:rPr>
              <w:t>que permanecen en albergues. Además, diferentes equipos de geólogos e ingenieros continuarán con la evaluación de los da</w:t>
            </w:r>
            <w:r>
              <w:rPr>
                <w:rFonts w:ascii="Arial" w:hAnsi="Arial" w:cs="Arial"/>
                <w:sz w:val="26"/>
                <w:szCs w:val="26"/>
              </w:rPr>
              <w:t>ños.  Asimismo, los cuerpos de primera respuesta continuarán trabajando para ingresar en las más de 23 comunidades aisladas en Nosara, Cóbano, comunidades de Parrita, Agua Buena de Coto Brus, entre otras.</w:t>
            </w:r>
            <w:r>
              <w:t xml:space="preserve">  </w:t>
            </w:r>
          </w:p>
          <w:p w:rsidR="00000000" w:rsidRDefault="008A6322">
            <w:pPr>
              <w:spacing w:line="256" w:lineRule="auto"/>
              <w:jc w:val="center"/>
            </w:pPr>
            <w:r>
              <w:rPr>
                <w:noProof/>
              </w:rPr>
              <w:drawing>
                <wp:inline distT="0" distB="0" distL="0" distR="0">
                  <wp:extent cx="6122670" cy="4587875"/>
                  <wp:effectExtent l="0" t="0" r="0" b="3175"/>
                  <wp:docPr id="2" name="Imagen 2" descr="Imagen que contiene exterior, naturaleza, pasto, agu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exterior, naturaleza, pasto, agu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rsidR="00000000" w:rsidRDefault="008A6322">
            <w:pPr>
              <w:spacing w:after="0" w:line="240" w:lineRule="auto"/>
              <w:jc w:val="both"/>
              <w:rPr>
                <w:rFonts w:ascii="Arial" w:hAnsi="Arial" w:cs="Arial"/>
                <w:sz w:val="26"/>
                <w:szCs w:val="26"/>
              </w:rPr>
            </w:pPr>
            <w:r>
              <w:rPr>
                <w:rFonts w:ascii="Arial" w:hAnsi="Arial" w:cs="Arial"/>
                <w:sz w:val="26"/>
                <w:szCs w:val="26"/>
              </w:rPr>
              <w:t xml:space="preserve">Además, el presidente de la CNE Alexander Solís continuará la gira iniciada hoy en Guanacaste junto a la Primera Dama de la República, Claudia Dobles Camargo, y la presidenta del </w:t>
            </w:r>
            <w:r>
              <w:rPr>
                <w:rFonts w:ascii="Arial" w:hAnsi="Arial" w:cs="Arial"/>
                <w:sz w:val="26"/>
                <w:szCs w:val="26"/>
              </w:rPr>
              <w:lastRenderedPageBreak/>
              <w:t>Instituto Costarricense de Acueductos y Alcantarillados, Yamileth Astorga par</w:t>
            </w:r>
            <w:r>
              <w:rPr>
                <w:rFonts w:ascii="Arial" w:hAnsi="Arial" w:cs="Arial"/>
                <w:sz w:val="26"/>
                <w:szCs w:val="26"/>
              </w:rPr>
              <w:t>a evaluar los daños en la zona y fortalecer las labores operativas.</w:t>
            </w:r>
          </w:p>
          <w:p w:rsidR="00000000" w:rsidRDefault="008A6322">
            <w:pPr>
              <w:spacing w:after="0" w:line="240" w:lineRule="auto"/>
              <w:jc w:val="both"/>
              <w:rPr>
                <w:rFonts w:ascii="Arial" w:hAnsi="Arial" w:cs="Arial"/>
                <w:sz w:val="26"/>
                <w:szCs w:val="26"/>
              </w:rPr>
            </w:pPr>
          </w:p>
          <w:p w:rsidR="00000000" w:rsidRDefault="008A6322">
            <w:pPr>
              <w:spacing w:after="0" w:line="240" w:lineRule="auto"/>
              <w:jc w:val="both"/>
              <w:rPr>
                <w:rFonts w:ascii="Arial" w:hAnsi="Arial" w:cs="Arial"/>
                <w:sz w:val="26"/>
                <w:szCs w:val="26"/>
              </w:rPr>
            </w:pPr>
            <w:r>
              <w:rPr>
                <w:rFonts w:ascii="Arial" w:hAnsi="Arial" w:cs="Arial"/>
                <w:sz w:val="26"/>
                <w:szCs w:val="26"/>
              </w:rPr>
              <w:t>Para este sábado, Solís visitará diferentes comunidades de la Zona Sur, tales como Ciudad Cortés, Golfito y Coto Brus para mantener reuniones con los Comité Municipales de Emergencia y co</w:t>
            </w:r>
            <w:r>
              <w:rPr>
                <w:rFonts w:ascii="Arial" w:hAnsi="Arial" w:cs="Arial"/>
                <w:sz w:val="26"/>
                <w:szCs w:val="26"/>
              </w:rPr>
              <w:t xml:space="preserve">ntinuar con el análisis de daños. </w:t>
            </w:r>
          </w:p>
          <w:p w:rsidR="00000000" w:rsidRDefault="008A6322">
            <w:pPr>
              <w:spacing w:after="0" w:line="240" w:lineRule="auto"/>
              <w:jc w:val="both"/>
              <w:rPr>
                <w:rFonts w:ascii="Arial" w:hAnsi="Arial" w:cs="Arial"/>
                <w:sz w:val="26"/>
                <w:szCs w:val="26"/>
              </w:rPr>
            </w:pPr>
          </w:p>
          <w:p w:rsidR="00000000" w:rsidRDefault="008A6322">
            <w:pPr>
              <w:spacing w:after="0" w:line="240" w:lineRule="auto"/>
              <w:jc w:val="both"/>
              <w:rPr>
                <w:rFonts w:ascii="Arial" w:hAnsi="Arial" w:cs="Arial"/>
                <w:b/>
                <w:bCs/>
                <w:sz w:val="26"/>
                <w:szCs w:val="26"/>
              </w:rPr>
            </w:pPr>
            <w:r>
              <w:rPr>
                <w:rFonts w:ascii="Arial" w:hAnsi="Arial" w:cs="Arial"/>
                <w:b/>
                <w:bCs/>
                <w:sz w:val="26"/>
                <w:szCs w:val="26"/>
              </w:rPr>
              <w:t>Precaución: extensas áreas se mantendrán anegadas por varios días más</w:t>
            </w:r>
          </w:p>
          <w:p w:rsidR="00000000" w:rsidRDefault="008A6322">
            <w:pPr>
              <w:spacing w:after="0" w:line="240" w:lineRule="auto"/>
              <w:jc w:val="both"/>
              <w:rPr>
                <w:rFonts w:ascii="Arial" w:hAnsi="Arial" w:cs="Arial"/>
                <w:b/>
                <w:bCs/>
                <w:sz w:val="26"/>
                <w:szCs w:val="26"/>
              </w:rPr>
            </w:pPr>
          </w:p>
          <w:p w:rsidR="00000000" w:rsidRDefault="008A6322">
            <w:pPr>
              <w:spacing w:after="0" w:line="240" w:lineRule="auto"/>
              <w:jc w:val="both"/>
              <w:rPr>
                <w:rFonts w:ascii="Arial" w:hAnsi="Arial" w:cs="Arial"/>
                <w:sz w:val="26"/>
                <w:szCs w:val="26"/>
              </w:rPr>
            </w:pPr>
            <w:r>
              <w:rPr>
                <w:rFonts w:ascii="Arial" w:hAnsi="Arial" w:cs="Arial"/>
                <w:sz w:val="26"/>
                <w:szCs w:val="26"/>
              </w:rPr>
              <w:t xml:space="preserve">Las cuencas mayores tales como Parrita, Térraba, Coto Colorado, Tempisque, Bebedero y Nosara continuarán muy crecidos. Así lo señala Lidier Esquivel </w:t>
            </w:r>
            <w:r>
              <w:rPr>
                <w:rFonts w:ascii="Arial" w:hAnsi="Arial" w:cs="Arial"/>
                <w:sz w:val="26"/>
                <w:szCs w:val="26"/>
              </w:rPr>
              <w:t>al explicar que, aunque disminuyan las lluvias, los caudales se mantendrán crecidos por varios días más, por lo tanto, es necesario que las personas no bajen la guardia.</w:t>
            </w:r>
          </w:p>
          <w:p w:rsidR="00000000" w:rsidRDefault="008A6322">
            <w:pPr>
              <w:spacing w:after="0" w:line="240" w:lineRule="auto"/>
              <w:jc w:val="both"/>
              <w:rPr>
                <w:rFonts w:ascii="Arial" w:hAnsi="Arial" w:cs="Arial"/>
                <w:sz w:val="26"/>
                <w:szCs w:val="26"/>
              </w:rPr>
            </w:pPr>
          </w:p>
          <w:p w:rsidR="00000000" w:rsidRDefault="008A6322">
            <w:pPr>
              <w:spacing w:after="0" w:line="240" w:lineRule="auto"/>
              <w:jc w:val="both"/>
              <w:rPr>
                <w:rFonts w:ascii="Arial" w:hAnsi="Arial" w:cs="Arial"/>
                <w:b/>
                <w:bCs/>
                <w:sz w:val="26"/>
                <w:szCs w:val="26"/>
              </w:rPr>
            </w:pPr>
            <w:r>
              <w:rPr>
                <w:rFonts w:ascii="Arial" w:hAnsi="Arial" w:cs="Arial"/>
                <w:b/>
                <w:bCs/>
                <w:sz w:val="26"/>
                <w:szCs w:val="26"/>
              </w:rPr>
              <w:t>Deslizamientos activos</w:t>
            </w:r>
          </w:p>
          <w:p w:rsidR="00000000" w:rsidRDefault="008A6322">
            <w:pPr>
              <w:spacing w:after="0" w:line="240" w:lineRule="auto"/>
              <w:jc w:val="both"/>
              <w:rPr>
                <w:rFonts w:ascii="Arial" w:hAnsi="Arial" w:cs="Arial"/>
                <w:b/>
                <w:bCs/>
                <w:sz w:val="26"/>
                <w:szCs w:val="26"/>
              </w:rPr>
            </w:pPr>
          </w:p>
          <w:p w:rsidR="00000000" w:rsidRDefault="008A6322">
            <w:pPr>
              <w:spacing w:after="0" w:line="240" w:lineRule="auto"/>
              <w:jc w:val="both"/>
              <w:rPr>
                <w:rFonts w:ascii="Arial" w:hAnsi="Arial" w:cs="Arial"/>
                <w:sz w:val="26"/>
                <w:szCs w:val="26"/>
              </w:rPr>
            </w:pPr>
            <w:r>
              <w:rPr>
                <w:rFonts w:ascii="Arial" w:hAnsi="Arial" w:cs="Arial"/>
                <w:sz w:val="26"/>
                <w:szCs w:val="26"/>
              </w:rPr>
              <w:t>La alta saturación de los suelos que se ha experimentado dura</w:t>
            </w:r>
            <w:r>
              <w:rPr>
                <w:rFonts w:ascii="Arial" w:hAnsi="Arial" w:cs="Arial"/>
                <w:sz w:val="26"/>
                <w:szCs w:val="26"/>
              </w:rPr>
              <w:t>nte la mayor parte de la semana ha generado deslizamientos en varias regiones del país como, por ejemplo, la zona sur del Gran Área Metropolitana como es Desamparados, Acosta, Puriscal, Aserrí, Alajuelita, Mora, zona de los Santos, Pacífico Sur y Península</w:t>
            </w:r>
            <w:r>
              <w:rPr>
                <w:rFonts w:ascii="Arial" w:hAnsi="Arial" w:cs="Arial"/>
                <w:sz w:val="26"/>
                <w:szCs w:val="26"/>
              </w:rPr>
              <w:t xml:space="preserve"> de Nicoya.</w:t>
            </w:r>
          </w:p>
          <w:p w:rsidR="00000000" w:rsidRDefault="008A6322">
            <w:pPr>
              <w:spacing w:after="0" w:line="240" w:lineRule="auto"/>
              <w:jc w:val="both"/>
              <w:rPr>
                <w:rFonts w:ascii="Arial" w:hAnsi="Arial" w:cs="Arial"/>
                <w:sz w:val="26"/>
                <w:szCs w:val="26"/>
              </w:rPr>
            </w:pPr>
          </w:p>
          <w:p w:rsidR="00000000" w:rsidRDefault="008A6322">
            <w:pPr>
              <w:spacing w:after="0" w:line="240" w:lineRule="auto"/>
              <w:jc w:val="both"/>
              <w:rPr>
                <w:rFonts w:ascii="Arial" w:hAnsi="Arial" w:cs="Arial"/>
                <w:sz w:val="26"/>
                <w:szCs w:val="26"/>
              </w:rPr>
            </w:pPr>
            <w:r>
              <w:rPr>
                <w:rFonts w:ascii="Arial" w:hAnsi="Arial" w:cs="Arial"/>
                <w:sz w:val="26"/>
                <w:szCs w:val="26"/>
              </w:rPr>
              <w:t xml:space="preserve">Estos deslizamientos han afectado viviendas, carreteras, caminos y márgenes de ríos debido a las condiciones actuales de los terrenos y al proceso de desecación que se inicia al disminuir las lluvias de forma paulatina. </w:t>
            </w:r>
          </w:p>
          <w:p w:rsidR="00000000" w:rsidRDefault="008A6322">
            <w:pPr>
              <w:spacing w:after="0" w:line="240" w:lineRule="auto"/>
              <w:jc w:val="center"/>
              <w:rPr>
                <w:rFonts w:ascii="Arial" w:hAnsi="Arial" w:cs="Arial"/>
                <w:sz w:val="26"/>
                <w:szCs w:val="26"/>
              </w:rPr>
            </w:pPr>
            <w:r>
              <w:rPr>
                <w:rFonts w:ascii="Arial" w:hAnsi="Arial" w:cs="Arial"/>
                <w:noProof/>
                <w:sz w:val="26"/>
                <w:szCs w:val="26"/>
              </w:rPr>
              <w:drawing>
                <wp:inline distT="0" distB="0" distL="0" distR="0">
                  <wp:extent cx="6122670" cy="3427095"/>
                  <wp:effectExtent l="0" t="0" r="0" b="1905"/>
                  <wp:docPr id="3" name="Imagen 3" descr="Imagen que contiene pasto, exterior, pista, tre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pasto, exterior, pista, tren&#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670" cy="3427095"/>
                          </a:xfrm>
                          <a:prstGeom prst="rect">
                            <a:avLst/>
                          </a:prstGeom>
                          <a:noFill/>
                          <a:ln>
                            <a:noFill/>
                          </a:ln>
                        </pic:spPr>
                      </pic:pic>
                    </a:graphicData>
                  </a:graphic>
                </wp:inline>
              </w:drawing>
            </w:r>
          </w:p>
          <w:p w:rsidR="00000000" w:rsidRDefault="008A6322">
            <w:pPr>
              <w:spacing w:after="0" w:line="240" w:lineRule="auto"/>
              <w:jc w:val="both"/>
              <w:rPr>
                <w:rFonts w:ascii="Arial" w:hAnsi="Arial" w:cs="Arial"/>
                <w:sz w:val="26"/>
                <w:szCs w:val="26"/>
              </w:rPr>
            </w:pPr>
          </w:p>
          <w:p w:rsidR="00000000" w:rsidRDefault="008A6322">
            <w:pPr>
              <w:spacing w:after="0" w:line="240" w:lineRule="auto"/>
              <w:jc w:val="both"/>
              <w:rPr>
                <w:rFonts w:ascii="Arial" w:hAnsi="Arial" w:cs="Arial"/>
                <w:sz w:val="26"/>
                <w:szCs w:val="26"/>
              </w:rPr>
            </w:pPr>
            <w:r>
              <w:rPr>
                <w:rFonts w:ascii="Arial" w:hAnsi="Arial" w:cs="Arial"/>
                <w:sz w:val="26"/>
                <w:szCs w:val="26"/>
              </w:rPr>
              <w:t>Durante este fin de</w:t>
            </w:r>
            <w:r>
              <w:rPr>
                <w:rFonts w:ascii="Arial" w:hAnsi="Arial" w:cs="Arial"/>
                <w:sz w:val="26"/>
                <w:szCs w:val="26"/>
              </w:rPr>
              <w:t xml:space="preserve"> semana, geólogos de la CNE continúan las labores de evaluación de las condiciones de riesgo de estas zonas inestables. Algunos lugares que se visitarán son la zona de Los Santos, Coto Brus y Acosta.</w:t>
            </w:r>
          </w:p>
          <w:p w:rsidR="00000000" w:rsidRDefault="008A6322">
            <w:pPr>
              <w:spacing w:after="0" w:line="240" w:lineRule="auto"/>
              <w:jc w:val="both"/>
              <w:rPr>
                <w:rFonts w:ascii="Arial" w:hAnsi="Arial" w:cs="Arial"/>
                <w:sz w:val="26"/>
                <w:szCs w:val="26"/>
              </w:rPr>
            </w:pPr>
          </w:p>
          <w:p w:rsidR="00000000" w:rsidRDefault="008A6322">
            <w:pPr>
              <w:spacing w:after="0" w:line="240" w:lineRule="auto"/>
              <w:jc w:val="both"/>
              <w:rPr>
                <w:rFonts w:ascii="Arial" w:hAnsi="Arial" w:cs="Arial"/>
                <w:b/>
                <w:bCs/>
                <w:sz w:val="26"/>
                <w:szCs w:val="26"/>
              </w:rPr>
            </w:pPr>
            <w:r>
              <w:rPr>
                <w:rFonts w:ascii="Arial" w:hAnsi="Arial" w:cs="Arial"/>
                <w:b/>
                <w:bCs/>
                <w:sz w:val="26"/>
                <w:szCs w:val="26"/>
              </w:rPr>
              <w:t>Alertas se mantienen</w:t>
            </w:r>
          </w:p>
          <w:p w:rsidR="00000000" w:rsidRDefault="008A6322">
            <w:pPr>
              <w:spacing w:after="0" w:line="240" w:lineRule="auto"/>
              <w:jc w:val="both"/>
              <w:rPr>
                <w:rFonts w:ascii="Arial" w:hAnsi="Arial" w:cs="Arial"/>
                <w:sz w:val="26"/>
                <w:szCs w:val="26"/>
              </w:rPr>
            </w:pPr>
          </w:p>
          <w:p w:rsidR="00000000" w:rsidRDefault="008A6322">
            <w:pPr>
              <w:spacing w:after="0" w:line="240" w:lineRule="auto"/>
              <w:jc w:val="both"/>
              <w:rPr>
                <w:rFonts w:ascii="Arial" w:hAnsi="Arial" w:cs="Arial"/>
                <w:sz w:val="26"/>
                <w:szCs w:val="26"/>
              </w:rPr>
            </w:pPr>
            <w:r>
              <w:rPr>
                <w:rFonts w:ascii="Arial" w:hAnsi="Arial" w:cs="Arial"/>
                <w:sz w:val="26"/>
                <w:szCs w:val="26"/>
              </w:rPr>
              <w:t>Aun cuando el informe del Institu</w:t>
            </w:r>
            <w:r>
              <w:rPr>
                <w:rFonts w:ascii="Arial" w:hAnsi="Arial" w:cs="Arial"/>
                <w:sz w:val="26"/>
                <w:szCs w:val="26"/>
              </w:rPr>
              <w:t>to Meteorológico Nacional (IMN) indica que en las próximas horas habrá una mejora en las condiciones del tiempo y retornaran paulatinamente las condiciones del período lluvioso, la CNE mantiene las alertas declaradas y continúan activos tanto su estructura</w:t>
            </w:r>
            <w:r>
              <w:rPr>
                <w:rFonts w:ascii="Arial" w:hAnsi="Arial" w:cs="Arial"/>
                <w:sz w:val="26"/>
                <w:szCs w:val="26"/>
              </w:rPr>
              <w:t xml:space="preserve"> operativa como los Comités Municipales de Emergencia (CME) para la atención de afectaciones.</w:t>
            </w:r>
          </w:p>
          <w:p w:rsidR="00000000" w:rsidRDefault="008A6322">
            <w:pPr>
              <w:spacing w:after="0" w:line="240" w:lineRule="auto"/>
              <w:jc w:val="both"/>
              <w:rPr>
                <w:rFonts w:ascii="Arial" w:hAnsi="Arial" w:cs="Arial"/>
                <w:sz w:val="26"/>
                <w:szCs w:val="26"/>
              </w:rPr>
            </w:pPr>
          </w:p>
          <w:p w:rsidR="00000000" w:rsidRDefault="008A6322">
            <w:pPr>
              <w:spacing w:after="0" w:line="240" w:lineRule="auto"/>
              <w:jc w:val="both"/>
              <w:rPr>
                <w:rFonts w:ascii="Arial" w:hAnsi="Arial" w:cs="Arial"/>
                <w:b/>
                <w:bCs/>
                <w:sz w:val="24"/>
                <w:szCs w:val="24"/>
              </w:rPr>
            </w:pPr>
            <w:r>
              <w:rPr>
                <w:rFonts w:ascii="Arial" w:hAnsi="Arial" w:cs="Arial"/>
                <w:sz w:val="26"/>
                <w:szCs w:val="26"/>
              </w:rPr>
              <w:t xml:space="preserve">Siendo así, que se mantiene la </w:t>
            </w:r>
            <w:r>
              <w:rPr>
                <w:rFonts w:ascii="Arial" w:hAnsi="Arial" w:cs="Arial"/>
                <w:b/>
                <w:bCs/>
                <w:sz w:val="26"/>
                <w:szCs w:val="26"/>
              </w:rPr>
              <w:t>Alerta Roja</w:t>
            </w:r>
            <w:r>
              <w:rPr>
                <w:rFonts w:ascii="Arial" w:hAnsi="Arial" w:cs="Arial"/>
                <w:sz w:val="26"/>
                <w:szCs w:val="26"/>
              </w:rPr>
              <w:t xml:space="preserve"> </w:t>
            </w:r>
            <w:r>
              <w:rPr>
                <w:rFonts w:ascii="Arial" w:hAnsi="Arial" w:cs="Arial"/>
                <w:sz w:val="26"/>
                <w:szCs w:val="26"/>
              </w:rPr>
              <w:t xml:space="preserve">para Hojancha, Nandayure, Nicoya, Corredores, Coto Brus, Parrita, Quepos y Golfito. La </w:t>
            </w:r>
            <w:r>
              <w:rPr>
                <w:rFonts w:ascii="Arial" w:hAnsi="Arial" w:cs="Arial"/>
                <w:b/>
                <w:bCs/>
                <w:sz w:val="26"/>
                <w:szCs w:val="26"/>
              </w:rPr>
              <w:t>Alerta Naranja</w:t>
            </w:r>
            <w:r>
              <w:rPr>
                <w:rFonts w:ascii="Arial" w:hAnsi="Arial" w:cs="Arial"/>
                <w:sz w:val="26"/>
                <w:szCs w:val="26"/>
              </w:rPr>
              <w:t xml:space="preserve"> para Upala, y la Vertiente del Pacífico (excepto Hojancha, Nandayure, Nicoya Corredores, Parrita, Quepos Coto Brus y Golfito). Así como </w:t>
            </w:r>
            <w:r>
              <w:rPr>
                <w:rFonts w:ascii="Arial" w:hAnsi="Arial" w:cs="Arial"/>
                <w:sz w:val="24"/>
                <w:szCs w:val="24"/>
              </w:rPr>
              <w:t xml:space="preserve">la </w:t>
            </w:r>
            <w:r>
              <w:rPr>
                <w:rFonts w:ascii="Arial" w:hAnsi="Arial" w:cs="Arial"/>
                <w:b/>
                <w:bCs/>
                <w:sz w:val="24"/>
                <w:szCs w:val="24"/>
              </w:rPr>
              <w:t>Alerta Amarilla</w:t>
            </w:r>
            <w:r>
              <w:rPr>
                <w:rFonts w:ascii="Arial" w:hAnsi="Arial" w:cs="Arial"/>
                <w:sz w:val="24"/>
                <w:szCs w:val="24"/>
              </w:rPr>
              <w:t xml:space="preserve"> para la Zona Norte (excepto Upala) y el Valle Central, y Alerta</w:t>
            </w:r>
            <w:r>
              <w:rPr>
                <w:rFonts w:ascii="Arial" w:hAnsi="Arial" w:cs="Arial"/>
                <w:b/>
                <w:bCs/>
                <w:sz w:val="24"/>
                <w:szCs w:val="24"/>
              </w:rPr>
              <w:t xml:space="preserve"> Verde</w:t>
            </w:r>
            <w:r>
              <w:rPr>
                <w:rFonts w:ascii="Arial" w:hAnsi="Arial" w:cs="Arial"/>
                <w:sz w:val="24"/>
                <w:szCs w:val="24"/>
              </w:rPr>
              <w:t xml:space="preserve"> para la Región Caribe</w:t>
            </w:r>
            <w:r>
              <w:rPr>
                <w:rFonts w:ascii="Arial" w:hAnsi="Arial" w:cs="Arial"/>
                <w:b/>
                <w:bCs/>
                <w:sz w:val="24"/>
                <w:szCs w:val="24"/>
              </w:rPr>
              <w:t>.</w:t>
            </w:r>
          </w:p>
          <w:p w:rsidR="00000000" w:rsidRDefault="008A6322">
            <w:pPr>
              <w:spacing w:after="0" w:line="240" w:lineRule="auto"/>
              <w:jc w:val="both"/>
              <w:rPr>
                <w:rFonts w:ascii="Arial" w:hAnsi="Arial" w:cs="Arial"/>
                <w:sz w:val="26"/>
                <w:szCs w:val="26"/>
              </w:rPr>
            </w:pPr>
          </w:p>
          <w:p w:rsidR="00000000" w:rsidRDefault="008A6322">
            <w:pPr>
              <w:spacing w:after="0" w:line="240" w:lineRule="auto"/>
              <w:jc w:val="both"/>
              <w:rPr>
                <w:rFonts w:ascii="Arial" w:hAnsi="Arial" w:cs="Arial"/>
                <w:b/>
                <w:bCs/>
                <w:sz w:val="26"/>
                <w:szCs w:val="26"/>
              </w:rPr>
            </w:pPr>
            <w:r>
              <w:rPr>
                <w:rFonts w:ascii="Arial" w:hAnsi="Arial" w:cs="Arial"/>
                <w:b/>
                <w:bCs/>
                <w:sz w:val="26"/>
                <w:szCs w:val="26"/>
              </w:rPr>
              <w:t xml:space="preserve">Precaución </w:t>
            </w:r>
            <w:r>
              <w:rPr>
                <w:rFonts w:ascii="Arial" w:hAnsi="Arial" w:cs="Arial"/>
                <w:bCs/>
                <w:iCs/>
                <w:sz w:val="24"/>
                <w:szCs w:val="24"/>
              </w:rPr>
              <w:t>La CNE le recuerda a la población que aun cuando se espera una disminución de las lluvias sobre el territorio nacional, se pueden seguir suscitando em</w:t>
            </w:r>
            <w:r>
              <w:rPr>
                <w:rFonts w:ascii="Arial" w:hAnsi="Arial" w:cs="Arial"/>
                <w:bCs/>
                <w:iCs/>
                <w:sz w:val="24"/>
                <w:szCs w:val="24"/>
              </w:rPr>
              <w:t>ergencias por inundaciones y deslizamientos. Razón por la cual, se solicita a la población mantenerse alerta y estar vigilante del entorno.</w:t>
            </w:r>
          </w:p>
          <w:p w:rsidR="00000000" w:rsidRDefault="008A6322">
            <w:pPr>
              <w:spacing w:after="0" w:line="240" w:lineRule="auto"/>
              <w:jc w:val="both"/>
              <w:rPr>
                <w:rFonts w:ascii="Arial" w:hAnsi="Arial" w:cs="Arial"/>
                <w:bCs/>
                <w:iCs/>
                <w:sz w:val="24"/>
                <w:szCs w:val="24"/>
              </w:rPr>
            </w:pPr>
          </w:p>
          <w:p w:rsidR="00000000" w:rsidRDefault="008A6322">
            <w:pPr>
              <w:spacing w:after="0" w:line="240" w:lineRule="auto"/>
              <w:jc w:val="both"/>
              <w:rPr>
                <w:rFonts w:ascii="Arial" w:hAnsi="Arial" w:cs="Arial"/>
                <w:bCs/>
                <w:iCs/>
                <w:sz w:val="24"/>
                <w:szCs w:val="24"/>
              </w:rPr>
            </w:pPr>
            <w:r>
              <w:rPr>
                <w:rFonts w:ascii="Arial" w:hAnsi="Arial" w:cs="Arial"/>
                <w:bCs/>
                <w:iCs/>
                <w:sz w:val="24"/>
                <w:szCs w:val="24"/>
              </w:rPr>
              <w:t xml:space="preserve">Además, en caso de una </w:t>
            </w:r>
            <w:r>
              <w:rPr>
                <w:rFonts w:ascii="Arial" w:hAnsi="Arial" w:cs="Arial"/>
                <w:bCs/>
                <w:iCs/>
                <w:sz w:val="24"/>
                <w:szCs w:val="24"/>
              </w:rPr>
              <w:t xml:space="preserve">emergencia llamar al 9-1-1 y trasladarse a un alojamiento temporal en caso de ser necesario. </w:t>
            </w:r>
          </w:p>
        </w:tc>
        <w:tc>
          <w:tcPr>
            <w:tcW w:w="269" w:type="dxa"/>
            <w:tcBorders>
              <w:top w:val="single" w:sz="4" w:space="0" w:color="auto"/>
              <w:left w:val="single" w:sz="4" w:space="0" w:color="auto"/>
              <w:bottom w:val="single" w:sz="4" w:space="0" w:color="auto"/>
              <w:right w:val="single" w:sz="4" w:space="0" w:color="auto"/>
            </w:tcBorders>
          </w:tcPr>
          <w:p w:rsidR="00000000" w:rsidRDefault="008A6322">
            <w:pPr>
              <w:spacing w:after="0" w:line="240" w:lineRule="auto"/>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8A6322">
            <w:pPr>
              <w:spacing w:after="0" w:line="240" w:lineRule="auto"/>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8A6322">
            <w:pPr>
              <w:spacing w:after="0" w:line="240" w:lineRule="auto"/>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8A6322">
            <w:pPr>
              <w:spacing w:after="0" w:line="240" w:lineRule="auto"/>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8A6322">
            <w:pPr>
              <w:spacing w:after="0" w:line="240" w:lineRule="auto"/>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8A6322">
            <w:pPr>
              <w:spacing w:after="0" w:line="240" w:lineRule="auto"/>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8A6322">
            <w:pPr>
              <w:spacing w:after="0" w:line="240" w:lineRule="auto"/>
              <w:rPr>
                <w:bCs/>
                <w:color w:val="000000"/>
                <w:sz w:val="40"/>
                <w:szCs w:val="40"/>
                <w:lang w:eastAsia="es-CR"/>
              </w:rPr>
            </w:pPr>
          </w:p>
        </w:tc>
      </w:tr>
    </w:tbl>
    <w:p w:rsidR="00000000" w:rsidRDefault="008A6322">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E24B9"/>
    <w:multiLevelType w:val="hybridMultilevel"/>
    <w:tmpl w:val="EFE8358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num w:numId="1" w16cid:durableId="1870989576">
    <w:abstractNumId w:val="0"/>
  </w:num>
  <w:num w:numId="2" w16cid:durableId="66640040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22"/>
    <w:rsid w:val="008A6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3884</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2022-05-13T19:50:00Z</dcterms:created>
  <dcterms:modified xsi:type="dcterms:W3CDTF">2022-05-13T19:50:00Z</dcterms:modified>
</cp:coreProperties>
</file>