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1"/>
        <w:gridCol w:w="2980"/>
        <w:gridCol w:w="2945"/>
        <w:gridCol w:w="476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3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3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0000" w:rsidRDefault="00EC34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Emergencia por COVID-19</w:t>
            </w:r>
          </w:p>
          <w:p w:rsidR="00000000" w:rsidRDefault="00EC3431">
            <w:pPr>
              <w:spacing w:after="0" w:line="240" w:lineRule="auto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00" w:rsidRDefault="00EC3431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amplía Alerta Naranja para Alajuelita y Desamparados</w:t>
            </w:r>
          </w:p>
          <w:p w:rsidR="00000000" w:rsidRDefault="00EC34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5621655" cy="4341495"/>
                  <wp:effectExtent l="0" t="0" r="0" b="1905"/>
                  <wp:docPr id="1" name="Imagen 1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texto, 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655" cy="434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C34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Alerta Amarilla se mantiene para todo el territorio nacional.</w:t>
            </w:r>
          </w:p>
          <w:p w:rsidR="00000000" w:rsidRDefault="00EC34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Restricción vehicular inicia desde hoy viernes. </w:t>
            </w:r>
          </w:p>
          <w:p w:rsidR="00000000" w:rsidRDefault="00EC34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EC34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San José, 19 de junio del 2020</w:t>
            </w:r>
            <w:r>
              <w:rPr>
                <w:rFonts w:ascii="Arial" w:hAnsi="Arial" w:cs="Arial"/>
                <w:sz w:val="24"/>
              </w:rPr>
              <w:t xml:space="preserve">. Ante el aumento de casos y las variaciones en el comportamiento del riesgo de transmisión por el COVID-19, la Comisión Nacional de Prevención de Riesgos y Atención de Emergencias (CNE) amplío el estado de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ALERTA NARANJA </w:t>
            </w:r>
            <w:r>
              <w:rPr>
                <w:rFonts w:ascii="Arial" w:hAnsi="Arial" w:cs="Arial"/>
                <w:sz w:val="24"/>
              </w:rPr>
              <w:t>para</w:t>
            </w:r>
            <w:r>
              <w:rPr>
                <w:rFonts w:ascii="Arial" w:hAnsi="Arial" w:cs="Arial"/>
                <w:sz w:val="24"/>
              </w:rPr>
              <w:t xml:space="preserve"> los cantones de Alajuelita y Desamparados. </w:t>
            </w:r>
          </w:p>
          <w:p w:rsidR="00000000" w:rsidRDefault="00EC34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Estos cantones se suman a la Alerta Naranja que se mantiene en Pococí, Upala, Peñas Blancas de San Ramón, Los Chiles, La Fortuna de San Carlos y el distrito de Paquera en el cantón Puntarenas.</w:t>
            </w:r>
          </w:p>
          <w:p w:rsidR="00000000" w:rsidRDefault="00EC34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señor Alexander</w:t>
            </w:r>
            <w:r>
              <w:rPr>
                <w:rFonts w:ascii="Arial" w:hAnsi="Arial" w:cs="Arial"/>
                <w:sz w:val="24"/>
              </w:rPr>
              <w:t xml:space="preserve"> Solís Delgado, presidente de la CNE, indicó en conferencia de prensa que “La restricción vehicular diferenciada inicia desde hoy viernes. Estas medidas son necesarias para mantener controlado y minimizar el contagio por el COVID-19, razón por la cual hace</w:t>
            </w:r>
            <w:r>
              <w:rPr>
                <w:rFonts w:ascii="Arial" w:hAnsi="Arial" w:cs="Arial"/>
                <w:sz w:val="24"/>
              </w:rPr>
              <w:t xml:space="preserve">mos un llamamos a la conciencia de la </w:t>
            </w:r>
            <w:r>
              <w:rPr>
                <w:rFonts w:ascii="Arial" w:hAnsi="Arial" w:cs="Arial"/>
                <w:sz w:val="24"/>
              </w:rPr>
              <w:lastRenderedPageBreak/>
              <w:t>población para que acatemos las medidas y podamos y seamos responsables con nosotros mismos y con nuestro entorno.”</w:t>
            </w:r>
          </w:p>
          <w:p w:rsidR="00000000" w:rsidRDefault="00EC34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Asimismo, la CNE le recuerda a la población que se mantiene Alerta Amarilla para el resto del territor</w:t>
            </w:r>
            <w:r>
              <w:rPr>
                <w:rFonts w:ascii="Arial" w:hAnsi="Arial" w:cs="Arial"/>
                <w:sz w:val="24"/>
              </w:rPr>
              <w:t xml:space="preserve">io nacional. </w:t>
            </w:r>
          </w:p>
          <w:p w:rsidR="00000000" w:rsidRDefault="00EC343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Medidas sanitarias tras nuevos lineamientos</w:t>
            </w:r>
          </w:p>
          <w:p w:rsidR="00000000" w:rsidRDefault="00EC34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Tras la nueva valoración por parte del Ministerio de Salud, el Gobierno </w:t>
            </w:r>
            <w:r>
              <w:rPr>
                <w:rFonts w:ascii="Arial" w:hAnsi="Arial" w:cs="Arial"/>
                <w:sz w:val="24"/>
              </w:rPr>
              <w:t>de la República ha establecido medidas sanitarias para los distritos declarados en Alerta Naranja.</w:t>
            </w:r>
          </w:p>
          <w:p w:rsidR="00000000" w:rsidRDefault="00EC3431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-Sobre los Establecimientos Comerciales ubicados en los distritos bajo Alerta Naranja:</w:t>
            </w:r>
          </w:p>
          <w:p w:rsidR="00000000" w:rsidRDefault="00EC343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Los establecimientos solo podrán funcionar de lunes a viernes de 5:00 </w:t>
            </w:r>
            <w:r>
              <w:rPr>
                <w:rFonts w:ascii="Arial" w:hAnsi="Arial" w:cs="Arial"/>
                <w:sz w:val="24"/>
                <w:lang w:val="es-ES"/>
              </w:rPr>
              <w:t>am a 5:00 pm.</w:t>
            </w:r>
          </w:p>
          <w:p w:rsidR="00000000" w:rsidRDefault="00EC343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Los fines de semana, solo podrán funcionar los supermercados, farmacias, pulperías, abastecedores y servicios de salud sin restricción horaria, así como aquellos establecimientos habilitados de manera excepcional por el Ministerio de Salud. </w:t>
            </w:r>
          </w:p>
          <w:p w:rsidR="00000000" w:rsidRDefault="00EC34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</w:rPr>
              <w:t>Sobre la Restricción Vehicular Sanitaria: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000000" w:rsidRDefault="00EC3431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Cantones y Distritos bajo condición de ALERTA NARANJA deberán sujetarse a la restricción vehicular diferenciada, Asimismo, en dichos distritos los fines de semana solo podrá circularse por placas pares e impa</w:t>
            </w:r>
            <w:r>
              <w:rPr>
                <w:rFonts w:ascii="Arial" w:hAnsi="Arial" w:cs="Arial"/>
              </w:rPr>
              <w:t>res para trasladarse a supermercados, farmacias, pulperías, abastecedores y servicios de salud. Queda habilitado el tránsito por las rutas 1 (Autopista General Cañas), 142 (Cañas - Tilarán – La Fortuna) y 6 (Cañas – Upala), sujeto a la restricción vehicula</w:t>
            </w:r>
            <w:r>
              <w:rPr>
                <w:rFonts w:ascii="Arial" w:hAnsi="Arial" w:cs="Arial"/>
              </w:rPr>
              <w:t>r aplicable al resto de país.</w:t>
            </w:r>
          </w:p>
          <w:p w:rsidR="00000000" w:rsidRDefault="00EC3431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resto de los distritos y cantones incluidos en Alerta Amarilla, estarán sujetos a las restricciones y disposiciones sanitarias emitidas por el Ministerio.</w:t>
            </w:r>
          </w:p>
          <w:p w:rsidR="00000000" w:rsidRDefault="00EC3431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el sábado 20 y el domingo 21 de junio de 2020, se aplicará la s</w:t>
            </w:r>
            <w:r>
              <w:rPr>
                <w:rFonts w:ascii="Arial" w:hAnsi="Arial" w:cs="Arial"/>
              </w:rPr>
              <w:t>iguiente restricción vehicular que rige para todo el país.</w:t>
            </w:r>
          </w:p>
          <w:p w:rsidR="00000000" w:rsidRDefault="00EC3431">
            <w:pPr>
              <w:pStyle w:val="Prrafodelista"/>
              <w:numPr>
                <w:ilvl w:val="2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circulación vehicular se permite exclusivamente para acceso a: centros de salud, farmacias, abastecedores, pulperías y supermercados por placas pares e impares de las 00:00 horas a las 23:59 hor</w:t>
            </w:r>
            <w:r>
              <w:rPr>
                <w:rFonts w:ascii="Arial" w:hAnsi="Arial" w:cs="Arial"/>
              </w:rPr>
              <w:t xml:space="preserve">as. </w:t>
            </w:r>
          </w:p>
          <w:p w:rsidR="00000000" w:rsidRDefault="00EC3431">
            <w:pPr>
              <w:pStyle w:val="Prrafodelista"/>
              <w:numPr>
                <w:ilvl w:val="3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Sábado No circulan</w:t>
            </w:r>
            <w:r>
              <w:rPr>
                <w:rFonts w:ascii="Arial" w:hAnsi="Arial" w:cs="Arial"/>
              </w:rPr>
              <w:t xml:space="preserve">: 0, 2, 4, 6 y 8. </w:t>
            </w:r>
          </w:p>
          <w:p w:rsidR="00000000" w:rsidRDefault="00EC3431">
            <w:pPr>
              <w:pStyle w:val="Prrafodelista"/>
              <w:numPr>
                <w:ilvl w:val="3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Domingo No circulan</w:t>
            </w:r>
            <w:r>
              <w:rPr>
                <w:rFonts w:ascii="Arial" w:hAnsi="Arial" w:cs="Arial"/>
              </w:rPr>
              <w:t>: 1, 3, 5, 7 y 9.</w:t>
            </w:r>
          </w:p>
          <w:p w:rsidR="00000000" w:rsidRDefault="00EC3431">
            <w:pPr>
              <w:pStyle w:val="Prrafodelista"/>
              <w:numPr>
                <w:ilvl w:val="2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mantiene la lista de excepciones tales como actividades productivas y traslado a centros de trabajo, transporte público y taxis. Podrá funcionar el servicio a domicilio.</w:t>
            </w:r>
          </w:p>
          <w:p w:rsidR="00000000" w:rsidRDefault="00EC3431">
            <w:pPr>
              <w:pStyle w:val="Prrafodelista"/>
              <w:numPr>
                <w:ilvl w:val="2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>
              <w:rPr>
                <w:rFonts w:ascii="Arial" w:hAnsi="Arial" w:cs="Arial"/>
              </w:rPr>
              <w:t>personas que requieran regresar desde hoteles, con el respectivo comprobante de la reservación podrán transitar.</w:t>
            </w:r>
          </w:p>
          <w:p w:rsidR="00000000" w:rsidRDefault="00EC34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Asimismo, las CNE y el Ministerio de Salud recomienda a la población en general, reforzar las medidas de prevención en cuanto al lavado de mano</w:t>
            </w:r>
            <w:r>
              <w:rPr>
                <w:rFonts w:ascii="Arial" w:hAnsi="Arial" w:cs="Arial"/>
                <w:sz w:val="24"/>
              </w:rPr>
              <w:t>s, protocolo de estornudo y tos, no tocarse la cara si no se han lavado las manos, no saludarse con contacto físico.</w:t>
            </w:r>
          </w:p>
          <w:p w:rsidR="00000000" w:rsidRDefault="00EC34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Además, es fundamental evitar asistir a eventos y actividades de concentración masiva, en especial si se tienen factores de riesgo a la sal</w:t>
            </w:r>
            <w:r>
              <w:rPr>
                <w:rFonts w:ascii="Arial" w:hAnsi="Arial" w:cs="Arial"/>
                <w:sz w:val="24"/>
              </w:rPr>
              <w:t>ud.</w:t>
            </w:r>
          </w:p>
          <w:p w:rsidR="00000000" w:rsidRDefault="00EC34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otra parte, se les recuerda mantener la protección de las poblaciones más vulnerable como son las personas que presentan afectaciones en su salud como diabéticos, cardiópatas, hipertensos, personas mayores o con padecimientos pulmonares, así como a</w:t>
            </w:r>
            <w:r>
              <w:rPr>
                <w:rFonts w:ascii="Arial" w:hAnsi="Arial" w:cs="Arial"/>
                <w:sz w:val="24"/>
              </w:rPr>
              <w:t>quellos pacientes con cáncer o con enfermedades que comprometen su sistema inmune, quienes enfrentan con mayor severidad el virus.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3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3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3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3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3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3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3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EC3431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583"/>
    <w:multiLevelType w:val="hybridMultilevel"/>
    <w:tmpl w:val="B93E1396"/>
    <w:lvl w:ilvl="0" w:tplc="0C0A0011">
      <w:start w:val="1"/>
      <w:numFmt w:val="decimal"/>
      <w:lvlText w:val="%1)"/>
      <w:lvlJc w:val="left"/>
      <w:pPr>
        <w:ind w:left="1361" w:hanging="360"/>
      </w:pPr>
    </w:lvl>
    <w:lvl w:ilvl="1" w:tplc="0C0A0019">
      <w:start w:val="1"/>
      <w:numFmt w:val="lowerLetter"/>
      <w:lvlText w:val="%2."/>
      <w:lvlJc w:val="left"/>
      <w:pPr>
        <w:ind w:left="2081" w:hanging="360"/>
      </w:pPr>
    </w:lvl>
    <w:lvl w:ilvl="2" w:tplc="0C0A001B">
      <w:start w:val="1"/>
      <w:numFmt w:val="lowerRoman"/>
      <w:lvlText w:val="%3."/>
      <w:lvlJc w:val="right"/>
      <w:pPr>
        <w:ind w:left="2801" w:hanging="180"/>
      </w:pPr>
    </w:lvl>
    <w:lvl w:ilvl="3" w:tplc="0C0A000F">
      <w:start w:val="1"/>
      <w:numFmt w:val="decimal"/>
      <w:lvlText w:val="%4."/>
      <w:lvlJc w:val="left"/>
      <w:pPr>
        <w:ind w:left="3521" w:hanging="360"/>
      </w:pPr>
    </w:lvl>
    <w:lvl w:ilvl="4" w:tplc="0C0A0019">
      <w:start w:val="1"/>
      <w:numFmt w:val="lowerLetter"/>
      <w:lvlText w:val="%5."/>
      <w:lvlJc w:val="left"/>
      <w:pPr>
        <w:ind w:left="4241" w:hanging="360"/>
      </w:pPr>
    </w:lvl>
    <w:lvl w:ilvl="5" w:tplc="0C0A001B">
      <w:start w:val="1"/>
      <w:numFmt w:val="lowerRoman"/>
      <w:lvlText w:val="%6."/>
      <w:lvlJc w:val="right"/>
      <w:pPr>
        <w:ind w:left="4961" w:hanging="180"/>
      </w:pPr>
    </w:lvl>
    <w:lvl w:ilvl="6" w:tplc="0C0A000F">
      <w:start w:val="1"/>
      <w:numFmt w:val="decimal"/>
      <w:lvlText w:val="%7."/>
      <w:lvlJc w:val="left"/>
      <w:pPr>
        <w:ind w:left="5681" w:hanging="360"/>
      </w:pPr>
    </w:lvl>
    <w:lvl w:ilvl="7" w:tplc="0C0A0019">
      <w:start w:val="1"/>
      <w:numFmt w:val="lowerLetter"/>
      <w:lvlText w:val="%8."/>
      <w:lvlJc w:val="left"/>
      <w:pPr>
        <w:ind w:left="6401" w:hanging="360"/>
      </w:pPr>
    </w:lvl>
    <w:lvl w:ilvl="8" w:tplc="0C0A001B">
      <w:start w:val="1"/>
      <w:numFmt w:val="lowerRoman"/>
      <w:lvlText w:val="%9."/>
      <w:lvlJc w:val="right"/>
      <w:pPr>
        <w:ind w:left="7121" w:hanging="180"/>
      </w:pPr>
    </w:lvl>
  </w:abstractNum>
  <w:abstractNum w:abstractNumId="1" w15:restartNumberingAfterBreak="0">
    <w:nsid w:val="1B3A2EFA"/>
    <w:multiLevelType w:val="hybridMultilevel"/>
    <w:tmpl w:val="C50CF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567C"/>
    <w:multiLevelType w:val="hybridMultilevel"/>
    <w:tmpl w:val="E3ACCBC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C0A0017">
      <w:start w:val="1"/>
      <w:numFmt w:val="lowerLetter"/>
      <w:lvlText w:val="%3)"/>
      <w:lvlJc w:val="lef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B318F"/>
    <w:multiLevelType w:val="hybridMultilevel"/>
    <w:tmpl w:val="E73220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97738">
    <w:abstractNumId w:val="1"/>
  </w:num>
  <w:num w:numId="2" w16cid:durableId="18243966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1170915">
    <w:abstractNumId w:val="3"/>
  </w:num>
  <w:num w:numId="4" w16cid:durableId="66804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57667">
    <w:abstractNumId w:val="0"/>
  </w:num>
  <w:num w:numId="6" w16cid:durableId="775171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7979981">
    <w:abstractNumId w:val="2"/>
  </w:num>
  <w:num w:numId="8" w16cid:durableId="5395597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31"/>
    <w:rsid w:val="00E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2022-05-13T19:35:00Z</dcterms:created>
  <dcterms:modified xsi:type="dcterms:W3CDTF">2022-05-13T19:35:00Z</dcterms:modified>
</cp:coreProperties>
</file>