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pStyle w:val="Ttulo1"/>
              <w:jc w:val="center"/>
              <w:rPr>
                <w:rFonts w:eastAsia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Arial"/>
                <w:b/>
                <w:bCs/>
                <w:sz w:val="36"/>
                <w:szCs w:val="36"/>
                <w:lang w:eastAsia="es-ES"/>
              </w:rPr>
              <w:t>CNE aclara que institución NO vende diarios de comida</w:t>
            </w:r>
          </w:p>
          <w:p w:rsidR="00000000" w:rsidRDefault="0089644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36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36"/>
                <w:lang w:eastAsia="es-ES"/>
              </w:rPr>
              <w:drawing>
                <wp:inline distT="0" distB="0" distL="0" distR="0">
                  <wp:extent cx="6122670" cy="4086860"/>
                  <wp:effectExtent l="0" t="0" r="0" b="8890"/>
                  <wp:docPr id="1" name="Imagen 1" descr="Imagen que contiene interior, edificio, grande, larg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edificio, grande, larg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36"/>
                <w:lang w:eastAsia="es-ES"/>
              </w:rPr>
              <w:t>San José, 19 de noviembre del 2020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.  </w:t>
            </w: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 xml:space="preserve">Debido a una denuncia interpuesta por un ciudadano a través de la red social </w:t>
            </w: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Facebook, en donde se expone la supuesta venta de diarios donados por la Comisión Nacional de Prevención de Riesgos y Atención de Emergencias (CNE), esta institución aclara a la ciudadanía que la CNE no vende insumos alimenticios.</w:t>
            </w: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El señor Alexander Solís</w:t>
            </w: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, presidente de la CNE solicitó una investigación de inmediato para tomar las medidas correspondientes, que incluye una inspección en el almacén con personeros del Ministerio de Economía Industria y Comercio.</w:t>
            </w: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Solís enfatizó que “estas denuncias son import</w:t>
            </w: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 xml:space="preserve">antes para el pueblo de Costa Rica, ya que evidencia un compromiso ciudadano con el país y principalmente demuestra que la ciudadanía conoce muy bien la labor solidaria y transparente que realiza la CNE. </w:t>
            </w: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Por medio de un proceso transparente, la CNE adqui</w:t>
            </w: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ere los diarios de comida por medio del Sistema Integrado de Compras Públicas (SICOP), que son enviados a las familias costarricenses como parte de la asistencia humanitaria, que solventa las necesidades temporales de las comunidades vulnerables producto d</w:t>
            </w: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>e una emergencia.</w:t>
            </w: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lang w:eastAsia="es-ES"/>
              </w:rPr>
            </w:pPr>
          </w:p>
          <w:p w:rsidR="00000000" w:rsidRDefault="0089644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ES"/>
              </w:rPr>
              <w:t xml:space="preserve">Para la CNE es importante que las personas tengan muy presente que la entidad realiza sus funciones sin fines de lucro, e insta a la ciudadanía a denunciar cualquier situación anómala que se presente a nombre de esta institución.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64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89644A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A"/>
    <w:rsid w:val="008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2022-05-13T19:34:00Z</dcterms:created>
  <dcterms:modified xsi:type="dcterms:W3CDTF">2022-05-13T19:34:00Z</dcterms:modified>
</cp:coreProperties>
</file>