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26"/>
        <w:gridCol w:w="2986"/>
        <w:gridCol w:w="2952"/>
        <w:gridCol w:w="468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724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72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Para enfrentar COVID-19 y crisis hídrica </w:t>
            </w:r>
          </w:p>
          <w:p w:rsidR="00000000" w:rsidRDefault="001972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 xml:space="preserve"> </w:t>
            </w:r>
          </w:p>
          <w:p w:rsidR="00000000" w:rsidRDefault="0019724C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AyA y CNE distribuyen tanques para agua potable en asadas y territorios indígenas</w:t>
            </w:r>
          </w:p>
          <w:p w:rsidR="00000000" w:rsidRDefault="001972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8770" cy="4047490"/>
                  <wp:effectExtent l="0" t="0" r="0" b="0"/>
                  <wp:docPr id="1" name="Imagen 1" descr="Imagen que contiene camino, camioneta, exterior, cam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camino, camioneta, exterior, cam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404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972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</w:rPr>
              <w:t xml:space="preserve">57 tanques de almacenamiento de agua potable de 2.5, 5 y 10 m3. </w:t>
            </w:r>
          </w:p>
          <w:p w:rsidR="00000000" w:rsidRDefault="001972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</w:rPr>
              <w:t xml:space="preserve">Beneficia a más </w:t>
            </w:r>
            <w:r>
              <w:rPr>
                <w:rFonts w:ascii="Arial" w:hAnsi="Arial" w:cs="Arial"/>
                <w:b/>
                <w:i/>
                <w:iCs/>
                <w:color w:val="000000"/>
              </w:rPr>
              <w:t>de 4 mil personas e incluye a 250 familias en territorios indígenas: Ujarrás, Salitre, Térraba y Boruca.</w:t>
            </w:r>
          </w:p>
          <w:p w:rsidR="00000000" w:rsidRDefault="001972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000000" w:rsidRDefault="00197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Martes 05 de mayo, 2020</w:t>
            </w:r>
            <w:r>
              <w:rPr>
                <w:rFonts w:ascii="Arial" w:hAnsi="Arial" w:cs="Arial"/>
                <w:sz w:val="24"/>
                <w:szCs w:val="24"/>
              </w:rPr>
              <w:t>. La Comisión Nacional de Prevención de Riesgos y Atención de Emergencias (CNE) y el Instituto Costarricense de Acueductos y Al</w:t>
            </w:r>
            <w:r>
              <w:rPr>
                <w:rFonts w:ascii="Arial" w:hAnsi="Arial" w:cs="Arial"/>
                <w:sz w:val="24"/>
                <w:szCs w:val="24"/>
              </w:rPr>
              <w:t xml:space="preserve">cantarillados (AyA) proveen y distribuyen 57 tanques para agua potable entre diferentes Asociaciones Administradoras de los Sistemas de Acueductos y Alcantarillados (ASADAS) y comunidades de territorios indígenas, que enfrentan problemas de abastecimiento </w:t>
            </w:r>
            <w:r>
              <w:rPr>
                <w:rFonts w:ascii="Arial" w:hAnsi="Arial" w:cs="Arial"/>
                <w:sz w:val="24"/>
                <w:szCs w:val="24"/>
              </w:rPr>
              <w:t>por motivo de la época seca y que, a la vez, ven limitada la aplicación de los protocolos para prevenir el Covid-19.</w:t>
            </w:r>
          </w:p>
          <w:p w:rsidR="00000000" w:rsidRDefault="00197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distribución de los reservorios en presentaciones de 2,5, 5 y 10 metros cúbicos, permite una capacidad de almacenamiento total es de 340</w:t>
            </w:r>
            <w:r>
              <w:rPr>
                <w:rFonts w:ascii="Arial" w:hAnsi="Arial" w:cs="Arial"/>
                <w:sz w:val="24"/>
                <w:szCs w:val="24"/>
              </w:rPr>
              <w:t xml:space="preserve"> mil litros y beneficia a poco más de 4 mil personas, algunos casos se tratan de comunidades que no tienen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acueducto, por lo que la situación de sus habitantes es aún más crítica. </w:t>
            </w:r>
          </w:p>
          <w:p w:rsidR="00000000" w:rsidRDefault="00197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 disponen de estos tanques ASADAS situadas en Poás de Aserrí, Higuito y l</w:t>
            </w:r>
            <w:r>
              <w:rPr>
                <w:rFonts w:ascii="Arial" w:hAnsi="Arial" w:cs="Arial"/>
                <w:sz w:val="24"/>
                <w:szCs w:val="24"/>
              </w:rPr>
              <w:t xml:space="preserve">a Trinidad de Desamparados, San Carlos, Los Chiles, Upala, Turrialba, Paraíso y Puntarenas, así como en Garabito, Nandayure y Abangares. </w:t>
            </w:r>
          </w:p>
          <w:p w:rsidR="00000000" w:rsidRDefault="00197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98770" cy="3037205"/>
                  <wp:effectExtent l="0" t="0" r="0" b="0"/>
                  <wp:docPr id="2" name="Imagen 2" descr="Imagen que contiene exterior, camioneta, camino, transport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exterior, camioneta, camino, transport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0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97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parte de estos reservorios beneficiarán aproximadamente a unas 250 familias (1000 personas) de territorios i</w:t>
            </w:r>
            <w:r>
              <w:rPr>
                <w:rFonts w:ascii="Arial" w:hAnsi="Arial" w:cs="Arial"/>
                <w:sz w:val="24"/>
                <w:szCs w:val="24"/>
              </w:rPr>
              <w:t xml:space="preserve">ndígenas en sectores como Ujarrás, Boruca, Salitre y Térraba.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 importante destacar que antes de esta entrega de tanques, se venía distribuyendo agua potable a estos sectores estos sectores por medio de camiones cisterna.</w:t>
            </w:r>
          </w:p>
          <w:p w:rsidR="00000000" w:rsidRDefault="0019724C">
            <w:pPr>
              <w:spacing w:after="0" w:line="240" w:lineRule="auto"/>
              <w:rPr>
                <w:rFonts w:eastAsia="Times New Roman"/>
              </w:rPr>
            </w:pPr>
          </w:p>
          <w:p w:rsidR="00000000" w:rsidRDefault="00197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“Para el AyA es de suma import</w:t>
            </w:r>
            <w:r>
              <w:rPr>
                <w:rFonts w:ascii="Arial" w:hAnsi="Arial" w:cs="Arial"/>
                <w:sz w:val="24"/>
                <w:szCs w:val="24"/>
              </w:rPr>
              <w:t>ancia que poblaciones vulnerables como lo son todas aquellas comunidades no abastecidas mediante un acueducto, así como a las que no les alcanza el agua como producto de déficit hídrico que vive el país, se les pueda resolver cuanto antes su situación. Gra</w:t>
            </w:r>
            <w:r>
              <w:rPr>
                <w:rFonts w:ascii="Arial" w:hAnsi="Arial" w:cs="Arial"/>
                <w:sz w:val="24"/>
                <w:szCs w:val="24"/>
              </w:rPr>
              <w:t>cias a este esfuerzo mancomunado entre AyA y la CNE hoy empezamos a darles opciones de abastecimiento a todas estas personas”, dijo Yamileth Astorga Espeleta, Presidenta Ejecutiva de AyA.</w:t>
            </w:r>
          </w:p>
          <w:p w:rsidR="00000000" w:rsidRDefault="0019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su parte el Presidente la CNE, Alexander Solís, manifestó que la</w:t>
            </w:r>
            <w:r>
              <w:rPr>
                <w:rFonts w:ascii="Arial" w:hAnsi="Arial" w:cs="Arial"/>
                <w:sz w:val="24"/>
                <w:szCs w:val="24"/>
              </w:rPr>
              <w:t xml:space="preserve"> compra de tanques para centros educativos y comunidades se realiza </w:t>
            </w:r>
            <w:r>
              <w:rPr>
                <w:rFonts w:ascii="Arial" w:hAnsi="Arial" w:cs="Arial"/>
                <w:sz w:val="24"/>
              </w:rPr>
              <w:t>a partir de la priorización que realizó el Ministerio de Educación Pública y el  AYA sobre los problemas de abastecimiento de agua potable, con el fin último de mitigar los factores de rie</w:t>
            </w:r>
            <w:r>
              <w:rPr>
                <w:rFonts w:ascii="Arial" w:hAnsi="Arial" w:cs="Arial"/>
                <w:sz w:val="24"/>
              </w:rPr>
              <w:t>sgo y disminuir los casos de contagio por el COVID-19.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724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724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724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724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724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724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724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19724C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51A0"/>
    <w:multiLevelType w:val="hybridMultilevel"/>
    <w:tmpl w:val="7514F4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825094">
    <w:abstractNumId w:val="0"/>
  </w:num>
  <w:num w:numId="2" w16cid:durableId="9385632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4C"/>
    <w:rsid w:val="001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6" w:lineRule="auto"/>
      <w:ind w:left="720"/>
      <w:contextualSpacing/>
    </w:pPr>
    <w:rPr>
      <w:rFonts w:ascii="Calibri" w:eastAsia="Calibri" w:hAnsi="Calibri" w:cs="Calibri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2022-05-13T19:33:00Z</dcterms:created>
  <dcterms:modified xsi:type="dcterms:W3CDTF">2022-05-13T19:33:00Z</dcterms:modified>
</cp:coreProperties>
</file>