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26"/>
        <w:gridCol w:w="2986"/>
        <w:gridCol w:w="2952"/>
        <w:gridCol w:w="468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3F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73FC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 raciones de alimento ya fueron distribuidas a hogares más vulnerables en todo el país</w:t>
            </w:r>
          </w:p>
          <w:p w:rsidR="00000000" w:rsidRDefault="008773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8770" cy="3601720"/>
                  <wp:effectExtent l="0" t="0" r="0" b="0"/>
                  <wp:docPr id="1" name="Imagen 1" descr="Imagen que contiene persona, niño, joven, juga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persona, niño, joven, jugand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360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773FC">
            <w:p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rFonts w:ascii="Arial" w:hAnsi="Arial" w:cs="Arial"/>
                <w:i/>
                <w:iCs/>
              </w:rPr>
              <w:tab/>
              <w:t xml:space="preserve">Operativo de ayuda humanitaria “Enlace de esfuerzos” es dirigido por la Comisión </w:t>
            </w:r>
            <w:r>
              <w:rPr>
                <w:rFonts w:ascii="Arial" w:hAnsi="Arial" w:cs="Arial"/>
                <w:i/>
                <w:iCs/>
              </w:rPr>
              <w:t>Nacional de Emergencias ante la pandemia por COVID-19</w:t>
            </w:r>
          </w:p>
          <w:p w:rsidR="00000000" w:rsidRDefault="008773FC">
            <w:p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●</w:t>
            </w:r>
            <w:r>
              <w:rPr>
                <w:rFonts w:ascii="Arial" w:hAnsi="Arial" w:cs="Arial"/>
                <w:i/>
                <w:iCs/>
              </w:rPr>
              <w:tab/>
              <w:t>Hogares que atienden a personas adultas mayores o con discapacidad y comunidades indígenas se encuentran entre las primeras beneficiadas.</w:t>
            </w:r>
          </w:p>
          <w:p w:rsidR="00000000" w:rsidRDefault="008773FC">
            <w:p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●</w:t>
            </w:r>
            <w:r>
              <w:rPr>
                <w:rFonts w:ascii="Arial" w:hAnsi="Arial" w:cs="Arial"/>
                <w:i/>
                <w:iCs/>
              </w:rPr>
              <w:tab/>
              <w:t xml:space="preserve">10 mil raciones ya se encuentran en proceso de distribución </w:t>
            </w:r>
            <w:r>
              <w:rPr>
                <w:rFonts w:ascii="Arial" w:hAnsi="Arial" w:cs="Arial"/>
                <w:i/>
                <w:iCs/>
              </w:rPr>
              <w:t>para esta semana.</w:t>
            </w:r>
          </w:p>
          <w:p w:rsidR="00000000" w:rsidRDefault="008773FC">
            <w:p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●</w:t>
            </w:r>
            <w:r>
              <w:rPr>
                <w:rFonts w:ascii="Arial" w:hAnsi="Arial" w:cs="Arial"/>
                <w:i/>
                <w:iCs/>
              </w:rPr>
              <w:tab/>
              <w:t>Compras se realizan mediante créditos locales para estimular el comercio regional.</w:t>
            </w:r>
          </w:p>
          <w:p w:rsidR="00000000" w:rsidRDefault="008773F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San José, 19 de abril.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La puesta en marcha del operativo de ayuda humanitaria “Enlace de esfuerzos” del Gobierno de la República, mediante la Comisión N</w:t>
            </w:r>
            <w:r>
              <w:rPr>
                <w:rFonts w:ascii="Arial" w:hAnsi="Arial" w:cs="Arial"/>
                <w:sz w:val="24"/>
                <w:szCs w:val="24"/>
              </w:rPr>
              <w:t>acional de Prevención de Riesgo y Atención de Emergencias, cierra la semana con la distribución de 4300 raciones de alimentos a familias en condición de vulnerabilidad, según informó Alexander Solís, Presidente Ejecutivo de la CNE.</w:t>
            </w:r>
          </w:p>
          <w:p w:rsidR="00000000" w:rsidRDefault="008773FC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714875" cy="3140710"/>
                  <wp:effectExtent l="0" t="0" r="9525" b="2540"/>
                  <wp:docPr id="2" name="Imagen 2" descr="Imagen que contiene exterior, persona, joven, juga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exterior, persona, joven, jugand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314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773F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el objetivo de ase</w:t>
            </w:r>
            <w:r>
              <w:rPr>
                <w:rFonts w:ascii="Arial" w:hAnsi="Arial" w:cs="Arial"/>
                <w:sz w:val="24"/>
                <w:szCs w:val="24"/>
              </w:rPr>
              <w:t>gurar la alimentación básica y la higiene de la población, este operativo cubrirá todo el territorio nacional, protegiendo a los hogares con condiciones más vulnerables.</w:t>
            </w:r>
          </w:p>
          <w:p w:rsidR="00000000" w:rsidRDefault="008773F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“Durante esta semana se han repartido más de 4300 raciones de alimentos en todo el paí</w:t>
            </w:r>
            <w:r>
              <w:rPr>
                <w:rFonts w:ascii="Arial" w:hAnsi="Arial" w:cs="Arial"/>
                <w:sz w:val="24"/>
                <w:szCs w:val="24"/>
              </w:rPr>
              <w:t>s.  Estamos procesando y distribuyendo otras 10 mil raciones en 30 cantones” indicó el jerarca.</w:t>
            </w:r>
          </w:p>
          <w:p w:rsidR="00000000" w:rsidRDefault="008773FC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714875" cy="3140710"/>
                  <wp:effectExtent l="0" t="0" r="9525" b="2540"/>
                  <wp:docPr id="3" name="Imagen 3" descr="Imagen que contiene persona, hombre, parado, jove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persona, hombre, parado, jove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314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773F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Estos diarios, se obtienen mediante créditos en la zona., que serán distribuidos por los miembros de los Comités Municipales de Emergencia y el apoyo para su </w:t>
            </w:r>
            <w:r>
              <w:rPr>
                <w:rFonts w:ascii="Arial" w:hAnsi="Arial" w:cs="Arial"/>
                <w:sz w:val="24"/>
                <w:szCs w:val="24"/>
              </w:rPr>
              <w:t xml:space="preserve">distribución de más de 1300 vehículos con sus respectivos choferes de instituciones gubernamentales que se suman a la tarea de distribución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diarios casa por casa.  Las instituciones que trabajan en esta tarea son el Sistema Nacional de Áreas de Conserva</w:t>
            </w:r>
            <w:r>
              <w:rPr>
                <w:rFonts w:ascii="Arial" w:hAnsi="Arial" w:cs="Arial"/>
                <w:sz w:val="24"/>
                <w:szCs w:val="24"/>
              </w:rPr>
              <w:t>ción (Sinac), el Ministerio de Agricultura y Ganadería (MAG), la Cruz Roja Costarricense, el Cuerpo de Bomberos, el Instituto Nacional de Aprendizaje (INA) y el Instituto de Desarrollo Rural (Inder).</w:t>
            </w:r>
          </w:p>
          <w:p w:rsidR="00000000" w:rsidRDefault="008773FC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714875" cy="3140710"/>
                  <wp:effectExtent l="0" t="0" r="9525" b="2540"/>
                  <wp:docPr id="4" name="Imagen 4" descr="Imagen que contiene exterior, persona, pasto, edifici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Imagen que contiene exterior, persona, pasto, edifici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314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773F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fin de semana, continuó la distribución de alimen</w:t>
            </w:r>
            <w:r>
              <w:rPr>
                <w:rFonts w:ascii="Arial" w:hAnsi="Arial" w:cs="Arial"/>
                <w:sz w:val="24"/>
                <w:szCs w:val="24"/>
              </w:rPr>
              <w:t xml:space="preserve">tos a más de 3000 familias indígenas a lo largo del territorio nacional y diferentes Comités de Emergencia de todas las provincias del país trabajaron en el acopio de los suministros alimenticios. </w:t>
            </w:r>
          </w:p>
          <w:p w:rsidR="00000000" w:rsidRDefault="008773F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entrega del recurso alimenticio se da a los adultos may</w:t>
            </w:r>
            <w:r>
              <w:rPr>
                <w:rFonts w:ascii="Arial" w:hAnsi="Arial" w:cs="Arial"/>
                <w:sz w:val="24"/>
                <w:szCs w:val="24"/>
              </w:rPr>
              <w:t>ores, familias en pobreza extrema, personas con discapacidad, población que ha visto afectada sus fuentes de ingreso por suspensión de contrato, por despido, o por la imposibilidad de ejercer actividades económicas, así como a familias aisladas que cuenten</w:t>
            </w:r>
            <w:r>
              <w:rPr>
                <w:rFonts w:ascii="Arial" w:hAnsi="Arial" w:cs="Arial"/>
                <w:sz w:val="24"/>
                <w:szCs w:val="24"/>
              </w:rPr>
              <w:t xml:space="preserve"> con una orden sanitaria emitida por el Ministerio de Salud.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3F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3F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3F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3F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3F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3F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3F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8773FC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FC"/>
    <w:rsid w:val="008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2022-05-13T19:30:00Z</dcterms:created>
  <dcterms:modified xsi:type="dcterms:W3CDTF">2022-05-13T19:30:00Z</dcterms:modified>
</cp:coreProperties>
</file>