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3"/>
        <w:gridCol w:w="824"/>
        <w:gridCol w:w="3251"/>
        <w:gridCol w:w="2970"/>
        <w:gridCol w:w="284"/>
        <w:gridCol w:w="222"/>
      </w:tblGrid>
      <w:tr w:rsidR="00000000" w14:paraId="5C227451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12BE" w14:textId="77777777" w:rsidR="00000000" w:rsidRDefault="003E78F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841" w14:textId="77777777" w:rsidR="00000000" w:rsidRDefault="003E78FA">
            <w:pPr>
              <w:pStyle w:val="Ttulo1"/>
              <w:jc w:val="center"/>
            </w:pPr>
            <w:r>
              <w:t xml:space="preserve">CNE presenta </w:t>
            </w:r>
            <w:bookmarkStart w:id="0" w:name="_Hlk26196202"/>
            <w:r>
              <w:t>plan operativo para época navideña</w:t>
            </w:r>
            <w:bookmarkEnd w:id="0"/>
          </w:p>
          <w:p w14:paraId="6BBCC84C" w14:textId="77777777" w:rsidR="00000000" w:rsidRDefault="003E78FA">
            <w:r>
              <w:rPr>
                <w:noProof/>
              </w:rPr>
              <w:drawing>
                <wp:inline distT="0" distB="0" distL="0" distR="0" wp14:anchorId="2B0DF6C9" wp14:editId="51C13DE8">
                  <wp:extent cx="4460875" cy="3339465"/>
                  <wp:effectExtent l="0" t="0" r="0" b="0"/>
                  <wp:docPr id="1" name="Imagen 1" descr="Imagen que contiene persona, cielo, exterior, gru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persona, cielo, exterior, gru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0875" cy="333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CFEC7" w14:textId="77777777" w:rsidR="00000000" w:rsidRDefault="003E78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A6E9BE" w14:textId="77777777" w:rsidR="00000000" w:rsidRDefault="003E78F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La CNE actualiza sus Planes de Emergencia junto al reabastecimiento de las 55 </w:t>
            </w:r>
            <w:r>
              <w:rPr>
                <w:rFonts w:ascii="Arial" w:hAnsi="Arial" w:cs="Arial"/>
                <w:i/>
                <w:szCs w:val="24"/>
              </w:rPr>
              <w:t>bodegas regionales y locales con las que cuenta en las diferentes regiones.</w:t>
            </w:r>
          </w:p>
          <w:p w14:paraId="2461E283" w14:textId="77777777" w:rsidR="00000000" w:rsidRDefault="003E78F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En respuesta a una posible emergencia, la CNE tiene la posibilidad de habilitar 90 Centros Coordinadores de Operaciones, así como 190 albergues temporales.</w:t>
            </w:r>
          </w:p>
          <w:p w14:paraId="5A3B6FD0" w14:textId="77777777" w:rsidR="00000000" w:rsidRDefault="003E78FA">
            <w:pPr>
              <w:pStyle w:val="Prrafodelista"/>
              <w:spacing w:after="0" w:line="240" w:lineRule="auto"/>
              <w:ind w:left="928"/>
              <w:jc w:val="both"/>
              <w:rPr>
                <w:rFonts w:ascii="Arial" w:hAnsi="Arial" w:cs="Arial"/>
                <w:i/>
                <w:szCs w:val="24"/>
              </w:rPr>
            </w:pPr>
          </w:p>
          <w:p w14:paraId="353D6F8E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San José, 04 de diciemb</w:t>
            </w:r>
            <w:r>
              <w:rPr>
                <w:rFonts w:ascii="Arial" w:hAnsi="Arial" w:cs="Arial"/>
                <w:i/>
                <w:sz w:val="20"/>
                <w:szCs w:val="24"/>
              </w:rPr>
              <w:t>re del 2019</w:t>
            </w:r>
            <w:r>
              <w:rPr>
                <w:rFonts w:ascii="Arial" w:hAnsi="Arial" w:cs="Arial"/>
                <w:sz w:val="24"/>
                <w:szCs w:val="24"/>
              </w:rPr>
              <w:t>. El periodo de vacaciones siempre es esperado por muchos para realizar viajes dentro y fuera del país ya sea a la playa, las montañas, los ríos, o los volcanes que además de atractivos son muy cómodos para visitar.</w:t>
            </w:r>
          </w:p>
          <w:p w14:paraId="10ED7122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embargo, no se debe dejar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lado estar prevenidos y mantenerse alerta de las condiciones presentes en los sitios a los que vamos a visitar.</w:t>
            </w:r>
          </w:p>
          <w:p w14:paraId="0019D0F7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virtud de esto, la Comisión Nacional de Prevención de Riesgos y Atención de Emergencias (CNE), activa un plan operativo para que, en esta</w:t>
            </w:r>
            <w:r>
              <w:rPr>
                <w:rFonts w:ascii="Arial" w:hAnsi="Arial" w:cs="Arial"/>
                <w:sz w:val="24"/>
                <w:szCs w:val="24"/>
              </w:rPr>
              <w:t xml:space="preserve"> época navideña, disfrute de 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“Diciembre Seguro”</w:t>
            </w:r>
            <w:r>
              <w:rPr>
                <w:rFonts w:ascii="Arial" w:hAnsi="Arial" w:cs="Arial"/>
                <w:sz w:val="24"/>
                <w:szCs w:val="24"/>
              </w:rPr>
              <w:t>. Además, la CNE les recuerda una serie de recomendaciones que deben de seguir para disfrutar de unas vacaciones seguras.</w:t>
            </w:r>
          </w:p>
          <w:p w14:paraId="79723C43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de las principales medidas a tomar por parte de la CNE, es organizar su estructu</w:t>
            </w:r>
            <w:r>
              <w:rPr>
                <w:rFonts w:ascii="Arial" w:hAnsi="Arial" w:cs="Arial"/>
                <w:sz w:val="24"/>
                <w:szCs w:val="24"/>
              </w:rPr>
              <w:t>ra operativa.</w:t>
            </w:r>
          </w:p>
          <w:p w14:paraId="2E7EE0CF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Comisión actualizó sus Planes de Emergencia y reabasteció sus 55 bodegas regionales y locales a lo largo del territorio nacional, así como el mantenimiento de su red nacional de radios.</w:t>
            </w:r>
          </w:p>
          <w:p w14:paraId="5483403C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7D70D2A8" wp14:editId="6C4E6E04">
                  <wp:extent cx="4516120" cy="3379470"/>
                  <wp:effectExtent l="0" t="0" r="0" b="0"/>
                  <wp:docPr id="2" name="Imagen 2" descr="Imagen que contiene cielo, suelo, exterior, person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 que contiene cielo, suelo, exterior, person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120" cy="337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4323C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Además de requerirlo, tiene a disposición más de tr</w:t>
            </w:r>
            <w:r>
              <w:rPr>
                <w:rFonts w:ascii="Arial" w:hAnsi="Arial" w:cs="Arial"/>
                <w:sz w:val="24"/>
                <w:szCs w:val="24"/>
              </w:rPr>
              <w:t>es mil espumas y cobijas, 15 lanchas y 134 radios en distintas zonas.</w:t>
            </w:r>
          </w:p>
          <w:p w14:paraId="35480BFA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respuesta a una posible emergencia, la CNE tiene la posibilidad de habilitar 90 Centros Coordinadores de Operaciones, así como 190 albergues temporales. </w:t>
            </w:r>
          </w:p>
          <w:p w14:paraId="28004A0B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Estos albergues cuentan con l</w:t>
            </w:r>
            <w:r>
              <w:rPr>
                <w:rFonts w:ascii="Arial" w:hAnsi="Arial" w:cs="Arial"/>
                <w:sz w:val="24"/>
                <w:szCs w:val="24"/>
              </w:rPr>
              <w:t>os equipos, accesorios, suministros y materiales en los niveles respectivos de acuerdo con las capacidades físicas de cada una de ellas.</w:t>
            </w:r>
          </w:p>
          <w:p w14:paraId="2E2541C4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CNE cuenta con una Bodega Central en San José, Bodegas Regionales en Osa, Parrita, San Carlos y Pococí; así como 50 </w:t>
            </w:r>
            <w:r>
              <w:rPr>
                <w:rFonts w:ascii="Arial" w:hAnsi="Arial" w:cs="Arial"/>
                <w:sz w:val="24"/>
                <w:szCs w:val="24"/>
              </w:rPr>
              <w:t xml:space="preserve">Bodegas Cantonales en distintos Comités Municipales de Emergencias de la Región Huetar Caribe, Región Cartago, Región Heredia, Región Alajuela, Región Huetar Norte, Región Central, Región Chorotega, Región Pacífico Central y Región Brunca/Los Santos. </w:t>
            </w:r>
          </w:p>
          <w:p w14:paraId="6658D7C3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Asimismo, de requerirse, se trabajaría con 145 proveedores locales, lo que colaboraría también con la activación económica de la zona.</w:t>
            </w:r>
          </w:p>
          <w:p w14:paraId="795A52B1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CNE posee recurso humano disponible de forma permanente que está atento, vigilante y con capacidad de respuesta inmedi</w:t>
            </w:r>
            <w:r>
              <w:rPr>
                <w:rFonts w:ascii="Arial" w:hAnsi="Arial" w:cs="Arial"/>
                <w:sz w:val="24"/>
                <w:szCs w:val="24"/>
              </w:rPr>
              <w:t>ata ante cualquier evento que se pueda presentar.</w:t>
            </w:r>
          </w:p>
          <w:p w14:paraId="19233E00" w14:textId="77777777" w:rsidR="00000000" w:rsidRDefault="003E78F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Recomendaciones a la población</w:t>
            </w:r>
          </w:p>
          <w:p w14:paraId="780E367A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igual manera, a la población en general, se le recomienda tener especial cuidado cuando se vaya a desplazarse hacia los lugares a visitar, principalmente si transita por tr</w:t>
            </w:r>
            <w:r>
              <w:rPr>
                <w:rFonts w:ascii="Arial" w:hAnsi="Arial" w:cs="Arial"/>
                <w:sz w:val="24"/>
                <w:szCs w:val="24"/>
              </w:rPr>
              <w:t xml:space="preserve">ayectos de carreteras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propensas a deslizamientos o desbordamientos de ríos, sobre todo en momentos en que está lloviendo muy fuerte.</w:t>
            </w:r>
          </w:p>
          <w:p w14:paraId="544CD42A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visitar playas, este atento a la formación de corrientes de resaca. Pregunte a vecinos y pobladores cuáles son los sitio</w:t>
            </w:r>
            <w:r>
              <w:rPr>
                <w:rFonts w:ascii="Arial" w:hAnsi="Arial" w:cs="Arial"/>
                <w:sz w:val="24"/>
                <w:szCs w:val="24"/>
              </w:rPr>
              <w:t>s y las zonas más seguras para bañarse.</w:t>
            </w:r>
          </w:p>
          <w:p w14:paraId="22743430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Cuando visite ríos o quebradas, manténgase vigilante ante los cambios de coloración en el nivel del cauce y a lluvias intensas en las partes altas montañosas.</w:t>
            </w:r>
          </w:p>
          <w:p w14:paraId="5F02E29D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dentro de sus preferencias está visitar un volcán, inf</w:t>
            </w:r>
            <w:r>
              <w:rPr>
                <w:rFonts w:ascii="Arial" w:hAnsi="Arial" w:cs="Arial"/>
                <w:sz w:val="24"/>
                <w:szCs w:val="24"/>
              </w:rPr>
              <w:t>órmese con los funcionarios del parque cuáles son las áreas de restricción y cuáles son equipos de protección que debe portar.</w:t>
            </w:r>
          </w:p>
          <w:p w14:paraId="0CBC7E53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tener una estadía placentera, acate siempre las instrucciones que le brindan los guardaparques.</w:t>
            </w:r>
          </w:p>
          <w:p w14:paraId="3646EF19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esta época del año, es co</w:t>
            </w:r>
            <w:r>
              <w:rPr>
                <w:rFonts w:ascii="Arial" w:hAnsi="Arial" w:cs="Arial"/>
                <w:sz w:val="24"/>
                <w:szCs w:val="24"/>
              </w:rPr>
              <w:t>mún que se presente vientos fuertes. De ser así, aléjese de árboles, techos de vivienda o estructura que puedan caer.</w:t>
            </w:r>
          </w:p>
          <w:p w14:paraId="5A4F6DB8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se presenta tormenta eléctrica y se encuentra dentro de la casa, no salga y evite el contacto con el agua, no ande descalzo y no use te</w:t>
            </w:r>
            <w:r>
              <w:rPr>
                <w:rFonts w:ascii="Arial" w:hAnsi="Arial" w:cs="Arial"/>
                <w:sz w:val="24"/>
                <w:szCs w:val="24"/>
              </w:rPr>
              <w:t>léfonos celulares o artefactos eléctricos.</w:t>
            </w:r>
          </w:p>
          <w:p w14:paraId="34310B4E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CNE le insta a estar atento a la información que se genera de fuentes oficiales como en Instituto Meteorológico Nacional (IMN), la Red Sismológica Nacional (RSN), el OVSICORI y la CNE.</w:t>
            </w:r>
          </w:p>
          <w:p w14:paraId="588B728C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Recuerde que los Comités </w:t>
            </w:r>
            <w:r>
              <w:rPr>
                <w:rFonts w:ascii="Arial" w:hAnsi="Arial" w:cs="Arial"/>
                <w:sz w:val="24"/>
                <w:szCs w:val="24"/>
              </w:rPr>
              <w:t>Municipales de Emergencias y las instituciones del Sistema Nacional de Gestión de Riesgo están disponibles para responder a situaciones de emergencia.</w:t>
            </w:r>
          </w:p>
          <w:p w14:paraId="78B63C13" w14:textId="77777777" w:rsidR="00000000" w:rsidRDefault="003E78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estas vacaciones mantenga una actitud preventiva y disfrute del tiempo en familia con seguridad.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8F3B" w14:textId="77777777" w:rsidR="00000000" w:rsidRDefault="003E78F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 w14:paraId="21377EEB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5E0" w14:textId="77777777" w:rsidR="00000000" w:rsidRDefault="003E78F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92CF" w14:textId="77777777" w:rsidR="00000000" w:rsidRDefault="003E78F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177F" w14:textId="77777777" w:rsidR="00000000" w:rsidRDefault="003E78F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2633" w14:textId="77777777" w:rsidR="00000000" w:rsidRDefault="003E78F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3BCE" w14:textId="77777777" w:rsidR="00000000" w:rsidRDefault="003E78F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067" w14:textId="77777777" w:rsidR="00000000" w:rsidRDefault="003E78FA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14:paraId="690CCC7E" w14:textId="77777777" w:rsidR="00000000" w:rsidRDefault="003E78FA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16AF2"/>
    <w:multiLevelType w:val="hybridMultilevel"/>
    <w:tmpl w:val="3004910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63058379">
    <w:abstractNumId w:val="0"/>
  </w:num>
  <w:num w:numId="2" w16cid:durableId="8100538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FA"/>
    <w:rsid w:val="003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3669681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2022-05-13T17:25:00Z</dcterms:created>
  <dcterms:modified xsi:type="dcterms:W3CDTF">2022-05-13T17:25:00Z</dcterms:modified>
</cp:coreProperties>
</file>