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15089">
      <w:pPr>
        <w:keepNext/>
        <w:keepLines/>
        <w:numPr>
          <w:ilvl w:val="0"/>
          <w:numId w:val="5"/>
        </w:numPr>
        <w:spacing w:before="480" w:line="276" w:lineRule="auto"/>
        <w:ind w:left="142" w:firstLine="142"/>
        <w:outlineLvl w:val="0"/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</w:pPr>
      <w:bookmarkStart w:id="0" w:name="_Hlk43986035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>LECTURA, DISCUSIÓN Y APROBACIÓN.</w:t>
      </w:r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ab/>
      </w:r>
    </w:p>
    <w:p w:rsidR="00000000" w:rsidRDefault="00F15089">
      <w:pPr>
        <w:widowControl/>
        <w:numPr>
          <w:ilvl w:val="0"/>
          <w:numId w:val="7"/>
        </w:numPr>
        <w:adjustRightInd/>
        <w:spacing w:before="240" w:line="276" w:lineRule="auto"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Cs/>
          <w:sz w:val="24"/>
          <w:szCs w:val="24"/>
          <w:lang w:val="es-MX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Aprobación de agenda de la Sesión Ordinaria N°03-02-2021 del miércoles 03 de febrero del 2021.</w:t>
      </w:r>
    </w:p>
    <w:p w:rsidR="00000000" w:rsidRDefault="00F15089">
      <w:pPr>
        <w:widowControl/>
        <w:numPr>
          <w:ilvl w:val="0"/>
          <w:numId w:val="7"/>
        </w:numPr>
        <w:adjustRightInd/>
        <w:spacing w:before="240" w:line="276" w:lineRule="auto"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Cs/>
          <w:sz w:val="24"/>
          <w:szCs w:val="24"/>
        </w:rPr>
        <w:t xml:space="preserve">Revisión y Aprobación del Acta de la Sesión </w:t>
      </w:r>
      <w:r>
        <w:rPr>
          <w:rFonts w:ascii="Calibri" w:hAnsi="Calibri" w:cs="Calibri"/>
          <w:bCs/>
          <w:sz w:val="24"/>
          <w:szCs w:val="24"/>
        </w:rPr>
        <w:t>Ordinaria 02-01-2021 del miércoles 20 de enero del 2021.</w:t>
      </w:r>
    </w:p>
    <w:p w:rsidR="00000000" w:rsidRDefault="00F15089">
      <w:pPr>
        <w:widowControl/>
        <w:numPr>
          <w:ilvl w:val="0"/>
          <w:numId w:val="7"/>
        </w:numPr>
        <w:adjustRightInd/>
        <w:spacing w:before="240" w:line="276" w:lineRule="auto"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Cs/>
          <w:sz w:val="24"/>
          <w:szCs w:val="24"/>
        </w:rPr>
        <w:t>Revisión y Aprobación del Acta de la Sesión Extraordinaria 01-01-2021 del viernes 29 de enero del 2021.</w:t>
      </w:r>
    </w:p>
    <w:p w:rsidR="00000000" w:rsidRDefault="00F15089">
      <w:pPr>
        <w:keepNext/>
        <w:keepLines/>
        <w:numPr>
          <w:ilvl w:val="0"/>
          <w:numId w:val="5"/>
        </w:numPr>
        <w:spacing w:before="480" w:line="276" w:lineRule="auto"/>
        <w:jc w:val="both"/>
        <w:outlineLvl w:val="0"/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</w:pPr>
      <w:bookmarkStart w:id="1" w:name="_Hlk45529127"/>
      <w:bookmarkStart w:id="2" w:name="_Hlk48644065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>ASUNTOS DE PRESIDENCIA</w:t>
      </w:r>
      <w:bookmarkEnd w:id="1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 xml:space="preserve"> Y DIRECCION EJECUTIVA. </w:t>
      </w:r>
    </w:p>
    <w:p w:rsidR="00000000" w:rsidRDefault="00F15089">
      <w:pPr>
        <w:pStyle w:val="Textosinformato"/>
        <w:spacing w:line="276" w:lineRule="auto"/>
        <w:jc w:val="both"/>
        <w:rPr>
          <w:rFonts w:cs="Calibri"/>
          <w:sz w:val="24"/>
          <w:szCs w:val="24"/>
        </w:rPr>
      </w:pPr>
      <w:bookmarkStart w:id="3" w:name="_Hlk45529190"/>
      <w:bookmarkStart w:id="4" w:name="_Hlk43819693"/>
      <w:bookmarkEnd w:id="2"/>
    </w:p>
    <w:p w:rsidR="00000000" w:rsidRDefault="00F15089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Plan de Inversión compra de insumos y servicios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para el fortalecimiento operativo de las ASADAS Playa Hermosa, Uvita, San Buenas Coronado Ojochal, Asentamientos Cañablancal, Olla Cero, Sierpe, Piedras Blancas, La Palma Integrada Osa Golfito, y Acueductos y Alcantarillados en el Marco del COVID-19 (Muni</w:t>
      </w:r>
      <w:r>
        <w:rPr>
          <w:rFonts w:ascii="Calibri" w:eastAsia="Calibri" w:hAnsi="Calibri" w:cs="Calibri"/>
          <w:sz w:val="24"/>
          <w:szCs w:val="24"/>
          <w:lang w:eastAsia="en-US"/>
        </w:rPr>
        <w:t>cipalidad de Osa).</w:t>
      </w:r>
    </w:p>
    <w:p w:rsidR="00000000" w:rsidRDefault="00F15089">
      <w:pPr>
        <w:pStyle w:val="Prrafodelista"/>
        <w:rPr>
          <w:rFonts w:ascii="Calibri" w:hAnsi="Calibri" w:cs="Calibri"/>
          <w:sz w:val="24"/>
          <w:szCs w:val="24"/>
        </w:rPr>
      </w:pPr>
    </w:p>
    <w:p w:rsidR="00000000" w:rsidRDefault="00F15089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 de Inversión para el mejoramiento de la infraestructura hídrica de la Unión de ASADAS y Acueductos y Alcantarillados del cantón de Coto Brus, para asegurar una presentación continua del Servicio de agua en el marco de la pandemia C</w:t>
      </w:r>
      <w:r>
        <w:rPr>
          <w:rFonts w:ascii="Calibri" w:hAnsi="Calibri" w:cs="Calibri"/>
          <w:sz w:val="24"/>
          <w:szCs w:val="24"/>
        </w:rPr>
        <w:t xml:space="preserve">OVID.19. </w:t>
      </w:r>
    </w:p>
    <w:p w:rsidR="00000000" w:rsidRDefault="00F15089">
      <w:pPr>
        <w:pStyle w:val="Prrafodelista"/>
        <w:rPr>
          <w:rFonts w:ascii="Calibri" w:hAnsi="Calibri" w:cs="Calibri"/>
          <w:sz w:val="24"/>
          <w:szCs w:val="24"/>
        </w:rPr>
      </w:pPr>
    </w:p>
    <w:p w:rsidR="00000000" w:rsidRDefault="00F15089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bookmarkStart w:id="5" w:name="_Hlk63170538"/>
      <w:r>
        <w:rPr>
          <w:rFonts w:ascii="Calibri" w:hAnsi="Calibri" w:cs="Calibri"/>
          <w:sz w:val="24"/>
          <w:szCs w:val="24"/>
        </w:rPr>
        <w:t>Solicitud de prórroga de los puestos aprobados por Plan de Inversión</w:t>
      </w:r>
      <w:r>
        <w:t xml:space="preserve"> </w:t>
      </w:r>
      <w:r>
        <w:rPr>
          <w:rFonts w:ascii="Calibri" w:hAnsi="Calibri" w:cs="Calibri"/>
          <w:sz w:val="24"/>
          <w:szCs w:val="24"/>
        </w:rPr>
        <w:t>Plan de Inversión denominado: “Personal por Emergencia COVID-19”, con fundamento en el Decreto de Emergencia No. 42227-MP, para la atención de la emergencia derivada por el cor</w:t>
      </w:r>
      <w:r>
        <w:rPr>
          <w:rFonts w:ascii="Calibri" w:hAnsi="Calibri" w:cs="Calibri"/>
          <w:sz w:val="24"/>
          <w:szCs w:val="24"/>
        </w:rPr>
        <w:t>onavirus SARS-CoV-2 mediante acuerdo de Junta Directiva N°CNE-JD-CA-161-2020”.</w:t>
      </w:r>
    </w:p>
    <w:bookmarkEnd w:id="5"/>
    <w:p w:rsidR="00000000" w:rsidRDefault="00F15089">
      <w:pPr>
        <w:pStyle w:val="Prrafodelista"/>
        <w:rPr>
          <w:rFonts w:ascii="Calibri" w:hAnsi="Calibri" w:cs="Calibri"/>
          <w:sz w:val="24"/>
          <w:szCs w:val="24"/>
        </w:rPr>
      </w:pPr>
    </w:p>
    <w:p w:rsidR="00000000" w:rsidRDefault="00F15089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Solicitud del Banco Hipotecario de la Vivienda para el Traslado de Recursos mediante oficio JD-050-2021, según convenio BANHVI-CNE. </w:t>
      </w:r>
      <w:bookmarkEnd w:id="3"/>
      <w:bookmarkEnd w:id="4"/>
      <w:bookmarkEnd w:id="0"/>
    </w:p>
    <w:p w:rsidR="00000000" w:rsidRDefault="00F15089">
      <w:pPr>
        <w:pStyle w:val="Prrafodelista"/>
        <w:ind w:left="0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F15089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Modificación al acuerdo de Junta Directiv</w:t>
      </w:r>
      <w:r>
        <w:rPr>
          <w:rFonts w:ascii="Calibri" w:eastAsia="Calibri" w:hAnsi="Calibri" w:cs="Calibri"/>
          <w:sz w:val="24"/>
          <w:szCs w:val="24"/>
          <w:lang w:eastAsia="en-US"/>
        </w:rPr>
        <w:t>a N°274-12-2020 “Plan de Inversión denominado Inversión para la adquisición de mascarillas de tela, para la reducción del riesgo por COVID -19 en la población vulnerable de la comunidad educativa del Ministerio de Educación Pública a Nivel Nacional”</w:t>
      </w:r>
    </w:p>
    <w:p w:rsidR="00000000" w:rsidRDefault="00F15089">
      <w:pPr>
        <w:spacing w:line="276" w:lineRule="auto"/>
        <w:ind w:left="502"/>
        <w:jc w:val="both"/>
        <w:rPr>
          <w:rFonts w:ascii="Calibri" w:hAnsi="Calibri" w:cs="Calibri"/>
          <w:sz w:val="24"/>
          <w:szCs w:val="24"/>
        </w:rPr>
      </w:pPr>
    </w:p>
    <w:p w:rsidR="00000000" w:rsidRDefault="00F15089">
      <w:pPr>
        <w:spacing w:line="276" w:lineRule="auto"/>
        <w:ind w:left="502"/>
        <w:jc w:val="both"/>
        <w:rPr>
          <w:rFonts w:ascii="Calibri" w:hAnsi="Calibri" w:cs="Calibri"/>
          <w:sz w:val="24"/>
          <w:szCs w:val="24"/>
        </w:rPr>
      </w:pPr>
    </w:p>
    <w:p w:rsidR="00000000" w:rsidRDefault="00F15089">
      <w:pPr>
        <w:spacing w:line="276" w:lineRule="auto"/>
        <w:ind w:left="502"/>
        <w:jc w:val="both"/>
        <w:rPr>
          <w:rFonts w:ascii="Calibri" w:hAnsi="Calibri" w:cs="Calibri"/>
          <w:sz w:val="24"/>
          <w:szCs w:val="24"/>
        </w:rPr>
      </w:pPr>
    </w:p>
    <w:p w:rsidR="00000000" w:rsidRDefault="00F15089">
      <w:pPr>
        <w:spacing w:line="276" w:lineRule="auto"/>
        <w:ind w:left="502"/>
        <w:jc w:val="both"/>
        <w:rPr>
          <w:rFonts w:ascii="Calibri" w:hAnsi="Calibri" w:cs="Calibri"/>
          <w:sz w:val="24"/>
          <w:szCs w:val="24"/>
        </w:rPr>
      </w:pPr>
    </w:p>
    <w:p w:rsidR="00000000" w:rsidRDefault="00F15089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Recomendación de implementación de la. NIC-SP-25 Beneficios a los Empleados (DGCN), por parte del Comité de Normas Internacionales de Contabilidad (NIC-SP) de la CNE.</w:t>
      </w:r>
    </w:p>
    <w:p w:rsidR="00000000" w:rsidRDefault="00F1508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000000" w:rsidRDefault="00F15089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Informe de la Dirección Ejecutiva de Seguimiento del IV Trimestre del 2020.</w:t>
      </w:r>
    </w:p>
    <w:p w:rsidR="00000000" w:rsidRDefault="00F15089">
      <w:pPr>
        <w:spacing w:line="276" w:lineRule="auto"/>
        <w:ind w:left="502"/>
        <w:jc w:val="both"/>
        <w:rPr>
          <w:rFonts w:ascii="Calibri" w:hAnsi="Calibri" w:cs="Calibri"/>
          <w:sz w:val="24"/>
          <w:szCs w:val="24"/>
        </w:rPr>
      </w:pPr>
    </w:p>
    <w:p w:rsidR="00000000" w:rsidRDefault="00F15089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Informe de </w:t>
      </w:r>
      <w:r>
        <w:rPr>
          <w:rFonts w:ascii="Calibri" w:hAnsi="Calibri" w:cs="Calibri"/>
          <w:sz w:val="24"/>
          <w:szCs w:val="24"/>
          <w:lang w:eastAsia="en-US"/>
        </w:rPr>
        <w:t>impacto de la contratación de servicios profesionales de personal de salud para reforzar la respuesta COVID-19 en el Ministerio de Justicia y Paz. </w:t>
      </w:r>
    </w:p>
    <w:p w:rsidR="00000000" w:rsidRDefault="00F15089">
      <w:pPr>
        <w:spacing w:line="276" w:lineRule="auto"/>
        <w:ind w:left="502"/>
        <w:jc w:val="both"/>
        <w:rPr>
          <w:rFonts w:ascii="Calibri" w:hAnsi="Calibri" w:cs="Calibri"/>
          <w:sz w:val="24"/>
          <w:szCs w:val="24"/>
        </w:rPr>
      </w:pPr>
    </w:p>
    <w:p w:rsidR="00000000" w:rsidRDefault="00F15089">
      <w:pPr>
        <w:pStyle w:val="Textosinformato"/>
        <w:spacing w:line="276" w:lineRule="auto"/>
        <w:jc w:val="both"/>
        <w:rPr>
          <w:rFonts w:cs="Calibri"/>
          <w:sz w:val="24"/>
          <w:szCs w:val="24"/>
        </w:rPr>
      </w:pPr>
    </w:p>
    <w:p w:rsidR="00000000" w:rsidRDefault="00F15089">
      <w:pPr>
        <w:pStyle w:val="Prrafodelista"/>
        <w:rPr>
          <w:rFonts w:ascii="Calibri" w:hAnsi="Calibri" w:cs="Calibri"/>
          <w:sz w:val="24"/>
          <w:szCs w:val="24"/>
        </w:rPr>
      </w:pPr>
    </w:p>
    <w:sectPr w:rsidR="00000000">
      <w:headerReference w:type="default" r:id="rId8"/>
      <w:footerReference w:type="default" r:id="rId9"/>
      <w:pgSz w:w="12240" w:h="15840"/>
      <w:pgMar w:top="244" w:right="1608" w:bottom="1135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15089">
      <w:r>
        <w:separator/>
      </w:r>
    </w:p>
  </w:endnote>
  <w:endnote w:type="continuationSeparator" w:id="0">
    <w:p w:rsidR="00000000" w:rsidRDefault="00F15089">
      <w:r>
        <w:continuationSeparator/>
      </w:r>
    </w:p>
  </w:endnote>
  <w:endnote w:type="continuationNotice" w:id="1">
    <w:p w:rsidR="00000000" w:rsidRDefault="00F150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F15089">
    <w:pPr>
      <w:pStyle w:val="Piedepgina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>
      <w:rPr>
        <w:noProof/>
        <w:sz w:val="22"/>
        <w:lang w:val="es-ES"/>
      </w:rPr>
      <w:t>1</w:t>
    </w:r>
    <w:r>
      <w:rPr>
        <w:sz w:val="22"/>
      </w:rPr>
      <w:fldChar w:fldCharType="end"/>
    </w:r>
  </w:p>
  <w:p w:rsidR="00000000" w:rsidRDefault="00F15089">
    <w:pPr>
      <w:pStyle w:val="Piedepgina"/>
      <w:jc w:val="right"/>
      <w:rPr>
        <w:sz w:val="22"/>
      </w:rPr>
    </w:pPr>
  </w:p>
  <w:p w:rsidR="00000000" w:rsidRDefault="00F15089">
    <w:pPr>
      <w:pStyle w:val="Piedepgina"/>
      <w:jc w:val="right"/>
      <w:rPr>
        <w:sz w:val="22"/>
      </w:rPr>
    </w:pPr>
  </w:p>
  <w:p w:rsidR="00000000" w:rsidRDefault="00F150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15089">
      <w:r>
        <w:separator/>
      </w:r>
    </w:p>
  </w:footnote>
  <w:footnote w:type="continuationSeparator" w:id="0">
    <w:p w:rsidR="00000000" w:rsidRDefault="00F15089">
      <w:r>
        <w:continuationSeparator/>
      </w:r>
    </w:p>
  </w:footnote>
  <w:footnote w:type="continuationNotice" w:id="1">
    <w:p w:rsidR="00000000" w:rsidRDefault="00F150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F15089">
    <w:pPr>
      <w:widowControl/>
      <w:shd w:val="clear" w:color="auto" w:fill="FFFFFF"/>
      <w:tabs>
        <w:tab w:val="left" w:pos="1800"/>
      </w:tabs>
      <w:autoSpaceDE/>
      <w:adjustRightInd/>
      <w:spacing w:before="120"/>
      <w:ind w:left="5"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-161925</wp:posOffset>
          </wp:positionV>
          <wp:extent cx="1383030" cy="1231265"/>
          <wp:effectExtent l="0" t="0" r="7620" b="698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   </w:t>
    </w:r>
    <w:r>
      <w:rPr>
        <w:rFonts w:ascii="Footlight MT Light" w:hAnsi="Footlight MT Light" w:cs="Arial"/>
        <w:b/>
        <w:sz w:val="28"/>
        <w:szCs w:val="24"/>
        <w:lang w:val="es-MX" w:eastAsia="es-ES"/>
      </w:rPr>
      <w:t>AGENDA SESIÓN EXTRAORDINARIA DE JUNTA DIRECTIVA</w:t>
    </w:r>
  </w:p>
  <w:p w:rsidR="00000000" w:rsidRDefault="00F15089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No. 03-02-2021</w:t>
    </w:r>
  </w:p>
  <w:p w:rsidR="00000000" w:rsidRDefault="00F15089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Miércoles 03 de febrero del 2021</w:t>
    </w:r>
  </w:p>
  <w:p w:rsidR="00000000" w:rsidRDefault="00F15089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SESION VIRTUAL </w:t>
    </w:r>
  </w:p>
  <w:p w:rsidR="00000000" w:rsidRDefault="00F15089">
    <w:pPr>
      <w:widowControl/>
      <w:shd w:val="clear" w:color="auto" w:fill="FFFFFF"/>
      <w:tabs>
        <w:tab w:val="left" w:pos="1800"/>
        <w:tab w:val="center" w:pos="4533"/>
        <w:tab w:val="right" w:pos="9061"/>
      </w:tabs>
      <w:autoSpaceDE/>
      <w:adjustRightInd/>
      <w:ind w:right="153"/>
      <w:jc w:val="center"/>
      <w:rPr>
        <w:rFonts w:ascii="Footlight MT Light" w:hAnsi="Footlight MT Light" w:cs="Arial"/>
        <w:sz w:val="28"/>
        <w:szCs w:val="24"/>
        <w:lang w:val="es-MX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AC4E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DE30C5"/>
    <w:multiLevelType w:val="hybridMultilevel"/>
    <w:tmpl w:val="45A2E2DA"/>
    <w:lvl w:ilvl="0" w:tplc="F6361426">
      <w:start w:val="1"/>
      <w:numFmt w:val="upperRoman"/>
      <w:lvlText w:val="%1."/>
      <w:lvlJc w:val="right"/>
      <w:pPr>
        <w:ind w:left="644" w:hanging="360"/>
      </w:pPr>
      <w:rPr>
        <w:rFonts w:ascii="Calibri" w:hAnsi="Calibri" w:cs="Calibri" w:hint="default"/>
        <w:b/>
        <w:color w:val="4472C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2F40"/>
    <w:multiLevelType w:val="hybridMultilevel"/>
    <w:tmpl w:val="653E83D2"/>
    <w:lvl w:ilvl="0" w:tplc="D9A42186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125955">
    <w:abstractNumId w:val="0"/>
  </w:num>
  <w:num w:numId="2" w16cid:durableId="1767187054">
    <w:abstractNumId w:val="0"/>
  </w:num>
  <w:num w:numId="3" w16cid:durableId="477772198">
    <w:abstractNumId w:val="0"/>
    <w:lvlOverride w:ilvl="0"/>
  </w:num>
  <w:num w:numId="4" w16cid:durableId="1961568432">
    <w:abstractNumId w:val="1"/>
  </w:num>
  <w:num w:numId="5" w16cid:durableId="3189710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9464806">
    <w:abstractNumId w:val="2"/>
  </w:num>
  <w:num w:numId="7" w16cid:durableId="396826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ttachedTemplate r:id="rId1"/>
  <w:defaultTabStop w:val="720"/>
  <w:hyphenationZone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F15089"/>
    <w:rsid w:val="00F1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55252BD-9D1E-4976-89B6-89A69D06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qFormat/>
    <w:locked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semiHidden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Ttulo5Car">
    <w:name w:val="Título 5 Car"/>
    <w:link w:val="Ttulo5"/>
    <w:semiHidden/>
    <w:locked/>
    <w:rPr>
      <w:rFonts w:ascii="Cambria" w:eastAsia="Times New Roman" w:hAnsi="Cambria" w:cs="Times New Roman" w:hint="default"/>
      <w:color w:val="243F60"/>
    </w:rPr>
  </w:style>
  <w:style w:type="paragraph" w:customStyle="1" w:styleId="msonormal0">
    <w:name w:val="msonormal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locked/>
    <w:rPr>
      <w:rFonts w:ascii="Times New Roman" w:hAnsi="Times New Roman" w:cs="Times New Roman" w:hint="default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Pr>
      <w:rFonts w:ascii="Times New Roman" w:hAnsi="Times New Roman" w:cs="Times New Roman" w:hint="default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Pr>
      <w:rFonts w:ascii="Times New Roman" w:hAnsi="Times New Roman" w:cs="Times New Roman" w:hint="default"/>
    </w:rPr>
  </w:style>
  <w:style w:type="paragraph" w:styleId="Lista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character" w:customStyle="1" w:styleId="TtuloCar1">
    <w:name w:val="Título Car1"/>
    <w:aliases w:val="Puesto Car"/>
    <w:link w:val="Ttulo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Ttulo">
    <w:name w:val="Title"/>
    <w:aliases w:val="Puesto"/>
    <w:basedOn w:val="Normal"/>
    <w:next w:val="Normal"/>
    <w:link w:val="TtuloCar1"/>
    <w:uiPriority w:val="99"/>
    <w:qFormat/>
    <w:locked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aliases w:val="Puesto Car1"/>
    <w:basedOn w:val="Fuentedeprrafopredeter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widowControl/>
      <w:autoSpaceDE/>
      <w:autoSpaceDN/>
      <w:adjustRightInd/>
      <w:jc w:val="both"/>
    </w:pPr>
    <w:rPr>
      <w:rFonts w:ascii="MS Mincho" w:eastAsia="MS Mincho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99"/>
    <w:qFormat/>
    <w:locked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locked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widowControl w:val="0"/>
      <w:autoSpaceDE w:val="0"/>
      <w:autoSpaceDN w:val="0"/>
      <w:adjustRightInd w:val="0"/>
      <w:ind w:firstLine="360"/>
      <w:jc w:val="left"/>
    </w:pPr>
    <w:rPr>
      <w:rFonts w:ascii="Times New Roman" w:eastAsia="Times New Roman"/>
      <w:sz w:val="20"/>
      <w:szCs w:val="20"/>
      <w:lang w:val="es-CR" w:eastAsia="es-CR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locked/>
    <w:rPr>
      <w:rFonts w:ascii="Calibri" w:eastAsia="Calibri" w:hAnsi="Calibri" w:cs="Times New Roman" w:hint="default"/>
      <w:sz w:val="22"/>
      <w:szCs w:val="21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ascii="Times New Roman" w:hAnsi="Times New Roman" w:cs="Times New Roman" w:hint="default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SinespaciadoCar">
    <w:name w:val="Sin espaciado Car"/>
    <w:link w:val="Sinespaciado"/>
    <w:uiPriority w:val="1"/>
    <w:locked/>
    <w:rPr>
      <w:rFonts w:ascii="Times New Roman" w:eastAsia="MS Mincho" w:hAnsi="Times New Roman" w:cs="Times New Roman" w:hint="default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Revisin">
    <w:name w:val="Revision"/>
    <w:uiPriority w:val="99"/>
    <w:semiHidden/>
    <w:rPr>
      <w:rFonts w:ascii="Times New Roman" w:hAnsi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Pr>
      <w:rFonts w:ascii="Times New Roman" w:hAnsi="Times New Roman" w:cs="Times New Roman" w:hint="default"/>
    </w:rPr>
  </w:style>
  <w:style w:type="paragraph" w:styleId="Prrafodelista">
    <w:name w:val="List Paragraph"/>
    <w:basedOn w:val="Normal"/>
    <w:link w:val="PrrafodelistaCar"/>
    <w:uiPriority w:val="34"/>
    <w:qFormat/>
    <w:pPr>
      <w:ind w:left="708"/>
    </w:pPr>
  </w:style>
  <w:style w:type="paragraph" w:customStyle="1" w:styleId="Instruccionesenvocorreo">
    <w:name w:val="Instrucciones envío correo"/>
    <w:basedOn w:val="Normal"/>
    <w:uiPriority w:val="99"/>
  </w:style>
  <w:style w:type="paragraph" w:customStyle="1" w:styleId="Default">
    <w:name w:val="Default"/>
    <w:basedOn w:val="Normal"/>
    <w:uiPriority w:val="99"/>
    <w:pPr>
      <w:widowControl/>
      <w:adjustRightInd/>
    </w:pPr>
    <w:rPr>
      <w:rFonts w:eastAsia="Calibri"/>
      <w:color w:val="000000"/>
      <w:sz w:val="24"/>
      <w:szCs w:val="24"/>
      <w:lang w:eastAsia="es-ES"/>
    </w:rPr>
  </w:style>
  <w:style w:type="paragraph" w:customStyle="1" w:styleId="Standard">
    <w:name w:val="Standard"/>
    <w:uiPriority w:val="99"/>
    <w:pPr>
      <w:suppressAutoHyphens/>
    </w:pPr>
    <w:rPr>
      <w:rFonts w:eastAsia="SimSun" w:cs="Tahoma"/>
      <w:kern w:val="2"/>
      <w:sz w:val="22"/>
      <w:szCs w:val="22"/>
      <w:lang w:val="es-ES" w:eastAsia="ar-SA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character" w:customStyle="1" w:styleId="st1">
    <w:name w:val="st1"/>
    <w:basedOn w:val="Fuentedeprrafopredeter"/>
  </w:style>
  <w:style w:type="character" w:customStyle="1" w:styleId="Ttulo5Car1">
    <w:name w:val="Título 5 Car1"/>
    <w:uiPriority w:val="99"/>
    <w:semiHidden/>
    <w:locked/>
    <w:rPr>
      <w:rFonts w:ascii="Calibri" w:hAnsi="Calibri" w:cs="Times New Roman" w:hint="default"/>
      <w:b/>
      <w:bCs/>
      <w:i/>
      <w:iCs/>
      <w:sz w:val="26"/>
      <w:szCs w:val="26"/>
      <w:lang w:val="es-ES" w:eastAsia="es-ES"/>
    </w:rPr>
  </w:style>
  <w:style w:type="character" w:customStyle="1" w:styleId="googqs-tidbit">
    <w:name w:val="goog_qs-tidbit"/>
    <w:basedOn w:val="Fuentedeprrafopredeter"/>
  </w:style>
  <w:style w:type="character" w:customStyle="1" w:styleId="dnbssfqg8ayqy3sm10">
    <w:name w:val="d_nbssfqg8ayqy3sm1_0"/>
    <w:basedOn w:val="Fuentedeprrafopredeter"/>
  </w:style>
  <w:style w:type="table" w:styleId="Tablaconcuadrcula">
    <w:name w:val="Table Grid"/>
    <w:basedOn w:val="Tablanormal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537C-B9E4-4E70-8C49-FBEC83F5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SESIÓN ORDINARIA DE JUNTA DIRECTIVA # 10-09</dc:title>
  <dc:subject/>
  <dc:creator>Laura Saénz Recinos</dc:creator>
  <cp:keywords/>
  <dc:description/>
  <cp:lastModifiedBy>David Eduarte Vargas</cp:lastModifiedBy>
  <cp:revision>2</cp:revision>
  <cp:lastPrinted>2020-11-27T00:04:00Z</cp:lastPrinted>
  <dcterms:created xsi:type="dcterms:W3CDTF">2022-05-25T20:53:00Z</dcterms:created>
  <dcterms:modified xsi:type="dcterms:W3CDTF">2022-05-25T20:53:00Z</dcterms:modified>
</cp:coreProperties>
</file>