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C2727">
      <w:pPr>
        <w:keepNext/>
        <w:keepLines/>
        <w:numPr>
          <w:ilvl w:val="0"/>
          <w:numId w:val="5"/>
        </w:numPr>
        <w:spacing w:before="480" w:line="276" w:lineRule="auto"/>
        <w:ind w:left="142" w:firstLine="142"/>
        <w:outlineLvl w:val="0"/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</w:pPr>
      <w:bookmarkStart w:id="0" w:name="_Hlk43986035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>LECTURA, DISCUSIÓN Y APROBACIÓN.</w:t>
      </w:r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ab/>
      </w:r>
    </w:p>
    <w:p w:rsidR="00000000" w:rsidRDefault="003C2727">
      <w:pPr>
        <w:widowControl/>
        <w:numPr>
          <w:ilvl w:val="0"/>
          <w:numId w:val="7"/>
        </w:numPr>
        <w:adjustRightInd/>
        <w:spacing w:before="240" w:line="276" w:lineRule="auto"/>
        <w:jc w:val="both"/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bCs/>
          <w:sz w:val="24"/>
          <w:szCs w:val="24"/>
          <w:lang w:val="es-MX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Aprobación de agenda de la Sesión Extraordinaria No.02-02-2021 del miércoles 24 de febrero del 2021.</w:t>
      </w:r>
    </w:p>
    <w:p w:rsidR="00000000" w:rsidRDefault="003C2727">
      <w:pPr>
        <w:keepNext/>
        <w:keepLines/>
        <w:numPr>
          <w:ilvl w:val="0"/>
          <w:numId w:val="5"/>
        </w:numPr>
        <w:spacing w:before="480" w:line="276" w:lineRule="auto"/>
        <w:jc w:val="both"/>
        <w:outlineLvl w:val="0"/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</w:pPr>
      <w:bookmarkStart w:id="1" w:name="_Hlk45529127"/>
      <w:bookmarkStart w:id="2" w:name="_Hlk48644065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 xml:space="preserve">ASUNTOS DE </w:t>
      </w:r>
      <w:bookmarkEnd w:id="1"/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 xml:space="preserve">PRESIDENCIA Y DIRECCION EJECUTIVA. </w:t>
      </w:r>
      <w:bookmarkStart w:id="3" w:name="_Hlk45529190"/>
      <w:bookmarkStart w:id="4" w:name="_Hlk43819693"/>
      <w:bookmarkEnd w:id="2"/>
    </w:p>
    <w:p w:rsidR="00000000" w:rsidRDefault="003C2727">
      <w:pPr>
        <w:ind w:left="502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3C2727">
      <w:pPr>
        <w:pStyle w:val="Prrafodelista"/>
        <w:rPr>
          <w:rFonts w:ascii="Calibri" w:eastAsia="Calibri" w:hAnsi="Calibri" w:cs="Calibri"/>
          <w:sz w:val="24"/>
          <w:szCs w:val="24"/>
          <w:lang w:eastAsia="en-US"/>
        </w:rPr>
      </w:pPr>
    </w:p>
    <w:p w:rsidR="00000000" w:rsidRDefault="003C2727">
      <w:pPr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Revisión </w:t>
      </w:r>
      <w:r>
        <w:rPr>
          <w:rFonts w:ascii="Calibri" w:eastAsia="Calibri" w:hAnsi="Calibri" w:cs="Calibri"/>
          <w:sz w:val="24"/>
          <w:szCs w:val="24"/>
          <w:lang w:eastAsia="en-US"/>
        </w:rPr>
        <w:t>y aprobación Plan General de la Emergencia para atender los efectos generados por la influencia del Huracán Eta, según Decreto No. 42705.</w:t>
      </w:r>
    </w:p>
    <w:bookmarkEnd w:id="3"/>
    <w:bookmarkEnd w:id="4"/>
    <w:bookmarkEnd w:id="0"/>
    <w:p w:rsidR="00000000" w:rsidRDefault="003C2727">
      <w:pPr>
        <w:pStyle w:val="Prrafodelista"/>
        <w:ind w:left="0"/>
        <w:jc w:val="both"/>
        <w:rPr>
          <w:rFonts w:ascii="Calibri" w:hAnsi="Calibri" w:cs="Calibri"/>
          <w:sz w:val="24"/>
          <w:szCs w:val="24"/>
        </w:rPr>
      </w:pPr>
    </w:p>
    <w:p w:rsidR="00000000" w:rsidRDefault="003C2727">
      <w:pPr>
        <w:pStyle w:val="Prrafodelista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365F91"/>
          <w:sz w:val="24"/>
          <w:szCs w:val="24"/>
          <w:lang w:val="es-MX"/>
        </w:rPr>
        <w:t xml:space="preserve">ASUNTOS VARIOS </w:t>
      </w:r>
    </w:p>
    <w:p w:rsidR="00000000" w:rsidRDefault="003C2727">
      <w:pPr>
        <w:pStyle w:val="Prrafodelista"/>
        <w:ind w:left="0"/>
        <w:jc w:val="both"/>
        <w:rPr>
          <w:rFonts w:ascii="Calibri" w:hAnsi="Calibri" w:cs="Calibri"/>
          <w:sz w:val="24"/>
          <w:szCs w:val="24"/>
        </w:rPr>
      </w:pPr>
    </w:p>
    <w:p w:rsidR="00000000" w:rsidRDefault="003C2727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Alcance del artículo Del Diario Semanario Universidad.</w:t>
      </w:r>
    </w:p>
    <w:sectPr w:rsidR="00000000">
      <w:headerReference w:type="default" r:id="rId8"/>
      <w:footerReference w:type="default" r:id="rId9"/>
      <w:pgSz w:w="12240" w:h="15840"/>
      <w:pgMar w:top="244" w:right="1608" w:bottom="1135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C2727">
      <w:r>
        <w:separator/>
      </w:r>
    </w:p>
  </w:endnote>
  <w:endnote w:type="continuationSeparator" w:id="0">
    <w:p w:rsidR="00000000" w:rsidRDefault="003C2727">
      <w:r>
        <w:continuationSeparator/>
      </w:r>
    </w:p>
  </w:endnote>
  <w:endnote w:type="continuationNotice" w:id="1">
    <w:p w:rsidR="00000000" w:rsidRDefault="003C2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3C2727">
    <w:pPr>
      <w:pStyle w:val="Piedepgina"/>
      <w:jc w:val="right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>
      <w:rPr>
        <w:noProof/>
        <w:sz w:val="22"/>
        <w:lang w:val="es-ES"/>
      </w:rPr>
      <w:t>1</w:t>
    </w:r>
    <w:r>
      <w:rPr>
        <w:sz w:val="22"/>
      </w:rPr>
      <w:fldChar w:fldCharType="end"/>
    </w:r>
  </w:p>
  <w:p w:rsidR="00000000" w:rsidRDefault="003C2727">
    <w:pPr>
      <w:pStyle w:val="Piedepgina"/>
      <w:jc w:val="right"/>
      <w:rPr>
        <w:sz w:val="22"/>
      </w:rPr>
    </w:pPr>
  </w:p>
  <w:p w:rsidR="00000000" w:rsidRDefault="003C2727">
    <w:pPr>
      <w:pStyle w:val="Piedepgina"/>
      <w:jc w:val="right"/>
      <w:rPr>
        <w:sz w:val="22"/>
      </w:rPr>
    </w:pPr>
  </w:p>
  <w:p w:rsidR="00000000" w:rsidRDefault="003C27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3C2727">
      <w:r>
        <w:separator/>
      </w:r>
    </w:p>
  </w:footnote>
  <w:footnote w:type="continuationSeparator" w:id="0">
    <w:p w:rsidR="00000000" w:rsidRDefault="003C2727">
      <w:r>
        <w:continuationSeparator/>
      </w:r>
    </w:p>
  </w:footnote>
  <w:footnote w:type="continuationNotice" w:id="1">
    <w:p w:rsidR="00000000" w:rsidRDefault="003C27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3C2727">
    <w:pPr>
      <w:widowControl/>
      <w:shd w:val="clear" w:color="auto" w:fill="FFFFFF"/>
      <w:tabs>
        <w:tab w:val="left" w:pos="1800"/>
      </w:tabs>
      <w:autoSpaceDE/>
      <w:adjustRightInd/>
      <w:spacing w:before="120"/>
      <w:ind w:left="5"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-161925</wp:posOffset>
          </wp:positionV>
          <wp:extent cx="1383030" cy="1231265"/>
          <wp:effectExtent l="0" t="0" r="7620" b="698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   </w:t>
    </w:r>
    <w:r>
      <w:rPr>
        <w:rFonts w:ascii="Footlight MT Light" w:hAnsi="Footlight MT Light" w:cs="Arial"/>
        <w:b/>
        <w:sz w:val="28"/>
        <w:szCs w:val="24"/>
        <w:lang w:val="es-MX" w:eastAsia="es-ES"/>
      </w:rPr>
      <w:t>AGENDA SESIÓN EXTRAORDINARIA DE JUNTA DIRECTIVA</w:t>
    </w:r>
  </w:p>
  <w:p w:rsidR="00000000" w:rsidRDefault="003C2727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No. 02-02-2021</w:t>
    </w:r>
  </w:p>
  <w:p w:rsidR="00000000" w:rsidRDefault="003C2727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Miércoles 24 de febrero del 2021</w:t>
    </w:r>
  </w:p>
  <w:p w:rsidR="00000000" w:rsidRDefault="003C2727">
    <w:pPr>
      <w:widowControl/>
      <w:shd w:val="clear" w:color="auto" w:fill="FFFFFF"/>
      <w:tabs>
        <w:tab w:val="left" w:pos="1800"/>
        <w:tab w:val="center" w:pos="4530"/>
        <w:tab w:val="left" w:pos="6045"/>
      </w:tabs>
      <w:autoSpaceDE/>
      <w:adjustRightInd/>
      <w:spacing w:before="120" w:after="120"/>
      <w:ind w:right="153"/>
      <w:jc w:val="center"/>
      <w:rPr>
        <w:rFonts w:ascii="Footlight MT Light" w:hAnsi="Footlight MT Light" w:cs="Arial"/>
        <w:b/>
        <w:sz w:val="28"/>
        <w:szCs w:val="24"/>
        <w:lang w:val="es-MX" w:eastAsia="es-ES"/>
      </w:rPr>
    </w:pPr>
    <w:r>
      <w:rPr>
        <w:rFonts w:ascii="Footlight MT Light" w:hAnsi="Footlight MT Light" w:cs="Arial"/>
        <w:b/>
        <w:sz w:val="28"/>
        <w:szCs w:val="24"/>
        <w:lang w:val="es-MX" w:eastAsia="es-ES"/>
      </w:rPr>
      <w:t xml:space="preserve">                   SESION VIRTUAL </w:t>
    </w:r>
  </w:p>
  <w:p w:rsidR="00000000" w:rsidRDefault="003C2727">
    <w:pPr>
      <w:widowControl/>
      <w:shd w:val="clear" w:color="auto" w:fill="FFFFFF"/>
      <w:tabs>
        <w:tab w:val="left" w:pos="1800"/>
        <w:tab w:val="center" w:pos="4533"/>
        <w:tab w:val="right" w:pos="9061"/>
      </w:tabs>
      <w:autoSpaceDE/>
      <w:adjustRightInd/>
      <w:ind w:right="153"/>
      <w:jc w:val="center"/>
      <w:rPr>
        <w:rFonts w:ascii="Footlight MT Light" w:hAnsi="Footlight MT Light" w:cs="Arial"/>
        <w:sz w:val="28"/>
        <w:szCs w:val="24"/>
        <w:lang w:val="es-MX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AC4E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DE30C5"/>
    <w:multiLevelType w:val="hybridMultilevel"/>
    <w:tmpl w:val="B3961232"/>
    <w:lvl w:ilvl="0" w:tplc="F6361426">
      <w:start w:val="1"/>
      <w:numFmt w:val="upperRoman"/>
      <w:lvlText w:val="%1."/>
      <w:lvlJc w:val="right"/>
      <w:pPr>
        <w:ind w:left="644" w:hanging="360"/>
      </w:pPr>
      <w:rPr>
        <w:rFonts w:ascii="Calibri" w:hAnsi="Calibri" w:cs="Calibri" w:hint="default"/>
        <w:b/>
        <w:color w:val="4472C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82F40"/>
    <w:multiLevelType w:val="hybridMultilevel"/>
    <w:tmpl w:val="5DB8D62E"/>
    <w:lvl w:ilvl="0" w:tplc="D9A42186">
      <w:start w:val="1"/>
      <w:numFmt w:val="decimal"/>
      <w:lvlText w:val="%1."/>
      <w:lvlJc w:val="left"/>
      <w:pPr>
        <w:ind w:left="502" w:hanging="360"/>
      </w:pPr>
      <w:rPr>
        <w:b/>
        <w:color w:val="00000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420644">
    <w:abstractNumId w:val="0"/>
  </w:num>
  <w:num w:numId="2" w16cid:durableId="202062236">
    <w:abstractNumId w:val="0"/>
  </w:num>
  <w:num w:numId="3" w16cid:durableId="1393042334">
    <w:abstractNumId w:val="0"/>
    <w:lvlOverride w:ilvl="0"/>
  </w:num>
  <w:num w:numId="4" w16cid:durableId="1424304114">
    <w:abstractNumId w:val="1"/>
  </w:num>
  <w:num w:numId="5" w16cid:durableId="952634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6233163">
    <w:abstractNumId w:val="2"/>
  </w:num>
  <w:num w:numId="7" w16cid:durableId="6380688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ttachedTemplate r:id="rId1"/>
  <w:defaultTabStop w:val="720"/>
  <w:hyphenationZone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useWord2013TrackBottomHyphenation" w:uri="http://schemas.microsoft.com/office/word" w:val="0"/>
  </w:compat>
  <w:rsids>
    <w:rsidRoot w:val="003C2727"/>
    <w:rsid w:val="003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755252BD-9D1E-4976-89B6-89A69D06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qFormat/>
    <w:locked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semiHidden/>
    <w:locked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Ttulo5Car">
    <w:name w:val="Título 5 Car"/>
    <w:link w:val="Ttulo5"/>
    <w:semiHidden/>
    <w:locked/>
    <w:rPr>
      <w:rFonts w:ascii="Cambria" w:eastAsia="Times New Roman" w:hAnsi="Cambria" w:cs="Times New Roman" w:hint="default"/>
      <w:color w:val="243F60"/>
    </w:rPr>
  </w:style>
  <w:style w:type="paragraph" w:customStyle="1" w:styleId="msonormal0">
    <w:name w:val="msonormal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locked/>
    <w:rPr>
      <w:rFonts w:ascii="Times New Roman" w:hAnsi="Times New Roman" w:cs="Times New Roman" w:hint="default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Pr>
      <w:rFonts w:ascii="Times New Roman" w:hAnsi="Times New Roman" w:cs="Times New Roman" w:hint="default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Pr>
      <w:rFonts w:ascii="Times New Roman" w:hAnsi="Times New Roman" w:cs="Times New Roman" w:hint="default"/>
    </w:rPr>
  </w:style>
  <w:style w:type="paragraph" w:styleId="Lista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character" w:customStyle="1" w:styleId="TtuloCar1">
    <w:name w:val="Título Car1"/>
    <w:aliases w:val="Puesto Car"/>
    <w:link w:val="Ttulo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Ttulo">
    <w:name w:val="Title"/>
    <w:aliases w:val="Puesto"/>
    <w:basedOn w:val="Normal"/>
    <w:next w:val="Normal"/>
    <w:link w:val="TtuloCar1"/>
    <w:uiPriority w:val="99"/>
    <w:qFormat/>
    <w:locked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aliases w:val="Puesto Car1"/>
    <w:basedOn w:val="Fuentedeprrafopredeter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widowControl/>
      <w:autoSpaceDE/>
      <w:autoSpaceDN/>
      <w:adjustRightInd/>
      <w:jc w:val="both"/>
    </w:pPr>
    <w:rPr>
      <w:rFonts w:ascii="MS Mincho" w:eastAsia="MS Mincho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99"/>
    <w:qFormat/>
    <w:locked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locked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widowControl w:val="0"/>
      <w:autoSpaceDE w:val="0"/>
      <w:autoSpaceDN w:val="0"/>
      <w:adjustRightInd w:val="0"/>
      <w:ind w:firstLine="360"/>
      <w:jc w:val="left"/>
    </w:pPr>
    <w:rPr>
      <w:rFonts w:ascii="Times New Roman" w:eastAsia="Times New Roman"/>
      <w:sz w:val="20"/>
      <w:szCs w:val="20"/>
      <w:lang w:val="es-CR" w:eastAsia="es-CR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locked/>
    <w:rPr>
      <w:rFonts w:ascii="Calibri" w:eastAsia="Calibri" w:hAnsi="Calibri" w:cs="Times New Roman" w:hint="default"/>
      <w:sz w:val="22"/>
      <w:szCs w:val="21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ascii="Times New Roman" w:hAnsi="Times New Roman" w:cs="Times New Roman" w:hint="default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SinespaciadoCar">
    <w:name w:val="Sin espaciado Car"/>
    <w:link w:val="Sinespaciado"/>
    <w:uiPriority w:val="1"/>
    <w:locked/>
    <w:rPr>
      <w:rFonts w:ascii="Times New Roman" w:eastAsia="MS Mincho" w:hAnsi="Times New Roman" w:cs="Times New Roman" w:hint="default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Revisin">
    <w:name w:val="Revision"/>
    <w:uiPriority w:val="99"/>
    <w:semiHidden/>
    <w:rPr>
      <w:rFonts w:ascii="Times New Roman" w:hAnsi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Pr>
      <w:rFonts w:ascii="Times New Roman" w:hAnsi="Times New Roman" w:cs="Times New Roman" w:hint="default"/>
    </w:rPr>
  </w:style>
  <w:style w:type="paragraph" w:styleId="Prrafodelista">
    <w:name w:val="List Paragraph"/>
    <w:basedOn w:val="Normal"/>
    <w:link w:val="PrrafodelistaCar"/>
    <w:uiPriority w:val="34"/>
    <w:qFormat/>
    <w:pPr>
      <w:ind w:left="708"/>
    </w:pPr>
  </w:style>
  <w:style w:type="paragraph" w:customStyle="1" w:styleId="Instruccionesenvocorreo">
    <w:name w:val="Instrucciones envío correo"/>
    <w:basedOn w:val="Normal"/>
    <w:uiPriority w:val="99"/>
  </w:style>
  <w:style w:type="paragraph" w:customStyle="1" w:styleId="Default">
    <w:name w:val="Default"/>
    <w:basedOn w:val="Normal"/>
    <w:uiPriority w:val="99"/>
    <w:pPr>
      <w:widowControl/>
      <w:adjustRightInd/>
    </w:pPr>
    <w:rPr>
      <w:rFonts w:eastAsia="Calibri"/>
      <w:color w:val="000000"/>
      <w:sz w:val="24"/>
      <w:szCs w:val="24"/>
      <w:lang w:eastAsia="es-ES"/>
    </w:rPr>
  </w:style>
  <w:style w:type="paragraph" w:customStyle="1" w:styleId="Standard">
    <w:name w:val="Standard"/>
    <w:uiPriority w:val="99"/>
    <w:pPr>
      <w:suppressAutoHyphens/>
    </w:pPr>
    <w:rPr>
      <w:rFonts w:eastAsia="SimSun" w:cs="Tahoma"/>
      <w:kern w:val="2"/>
      <w:sz w:val="22"/>
      <w:szCs w:val="22"/>
      <w:lang w:val="es-ES" w:eastAsia="ar-SA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character" w:customStyle="1" w:styleId="st1">
    <w:name w:val="st1"/>
    <w:basedOn w:val="Fuentedeprrafopredeter"/>
  </w:style>
  <w:style w:type="character" w:customStyle="1" w:styleId="Ttulo5Car1">
    <w:name w:val="Título 5 Car1"/>
    <w:uiPriority w:val="99"/>
    <w:semiHidden/>
    <w:locked/>
    <w:rPr>
      <w:rFonts w:ascii="Calibri" w:hAnsi="Calibri" w:cs="Times New Roman" w:hint="default"/>
      <w:b/>
      <w:bCs/>
      <w:i/>
      <w:iCs/>
      <w:sz w:val="26"/>
      <w:szCs w:val="26"/>
      <w:lang w:val="es-ES" w:eastAsia="es-ES"/>
    </w:rPr>
  </w:style>
  <w:style w:type="character" w:customStyle="1" w:styleId="googqs-tidbit">
    <w:name w:val="goog_qs-tidbit"/>
    <w:basedOn w:val="Fuentedeprrafopredeter"/>
  </w:style>
  <w:style w:type="character" w:customStyle="1" w:styleId="dnbssfqg8ayqy3sm10">
    <w:name w:val="d_nbssfqg8ayqy3sm1_0"/>
    <w:basedOn w:val="Fuentedeprrafopredeter"/>
  </w:style>
  <w:style w:type="table" w:styleId="Tablaconcuadrcula">
    <w:name w:val="Table Grid"/>
    <w:basedOn w:val="Tablanormal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537C-B9E4-4E70-8C49-FBEC83F5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SESIÓN ORDINARIA DE JUNTA DIRECTIVA # 10-09</dc:title>
  <dc:subject/>
  <dc:creator>Laura Saénz Recinos</dc:creator>
  <cp:keywords/>
  <dc:description/>
  <cp:lastModifiedBy>David Eduarte Vargas</cp:lastModifiedBy>
  <cp:revision>2</cp:revision>
  <cp:lastPrinted>2021-02-24T18:12:00Z</cp:lastPrinted>
  <dcterms:created xsi:type="dcterms:W3CDTF">2022-05-25T20:52:00Z</dcterms:created>
  <dcterms:modified xsi:type="dcterms:W3CDTF">2022-05-25T20:52:00Z</dcterms:modified>
</cp:coreProperties>
</file>